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BBBE" w14:textId="60A7CC40" w:rsidR="00561476" w:rsidRPr="006D2E88" w:rsidRDefault="00F03C59" w:rsidP="00561476">
      <w:pPr>
        <w:jc w:val="center"/>
        <w:rPr>
          <w:b/>
          <w:sz w:val="36"/>
          <w:szCs w:val="36"/>
        </w:rPr>
      </w:pPr>
      <w:r>
        <w:rPr>
          <w:b/>
          <w:noProof/>
          <w:sz w:val="36"/>
          <w:szCs w:val="36"/>
        </w:rPr>
        <w:drawing>
          <wp:inline distT="0" distB="0" distL="0" distR="0" wp14:anchorId="7E573629" wp14:editId="15971907">
            <wp:extent cx="3705225" cy="2381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81250"/>
                    </a:xfrm>
                    <a:prstGeom prst="rect">
                      <a:avLst/>
                    </a:prstGeom>
                    <a:noFill/>
                    <a:ln>
                      <a:noFill/>
                    </a:ln>
                  </pic:spPr>
                </pic:pic>
              </a:graphicData>
            </a:graphic>
          </wp:inline>
        </w:drawing>
      </w:r>
    </w:p>
    <w:p w14:paraId="1B8D4563" w14:textId="77777777" w:rsidR="00561476" w:rsidRPr="006D2E88" w:rsidRDefault="00561476" w:rsidP="00561476">
      <w:pPr>
        <w:jc w:val="center"/>
        <w:rPr>
          <w:b/>
          <w:sz w:val="36"/>
          <w:szCs w:val="36"/>
          <w:lang w:val="en-US"/>
        </w:rPr>
      </w:pPr>
    </w:p>
    <w:p w14:paraId="15ABA6E2" w14:textId="77777777" w:rsidR="000A4DD6" w:rsidRPr="006D2E88" w:rsidRDefault="000A4DD6" w:rsidP="00561476">
      <w:pPr>
        <w:jc w:val="center"/>
        <w:rPr>
          <w:b/>
          <w:sz w:val="36"/>
          <w:szCs w:val="36"/>
          <w:lang w:val="en-US"/>
        </w:rPr>
      </w:pPr>
    </w:p>
    <w:p w14:paraId="752DDD40" w14:textId="77777777" w:rsidR="000A4DD6" w:rsidRPr="006D2E88" w:rsidRDefault="000A4DD6" w:rsidP="00561476">
      <w:pPr>
        <w:jc w:val="center"/>
        <w:rPr>
          <w:b/>
          <w:sz w:val="36"/>
          <w:szCs w:val="36"/>
          <w:lang w:val="en-US"/>
        </w:rPr>
      </w:pPr>
    </w:p>
    <w:p w14:paraId="7B8DE671" w14:textId="77777777" w:rsidR="000A4DD6" w:rsidRPr="006D2E88" w:rsidRDefault="000A4DD6" w:rsidP="00561476">
      <w:pPr>
        <w:jc w:val="center"/>
        <w:rPr>
          <w:b/>
          <w:sz w:val="36"/>
          <w:szCs w:val="36"/>
          <w:lang w:val="en-US"/>
        </w:rPr>
      </w:pPr>
    </w:p>
    <w:p w14:paraId="0DCE898B" w14:textId="77777777" w:rsidR="00561476" w:rsidRPr="006D2E88" w:rsidRDefault="00561476" w:rsidP="00561476">
      <w:pPr>
        <w:tabs>
          <w:tab w:val="left" w:pos="5204"/>
        </w:tabs>
        <w:jc w:val="left"/>
        <w:rPr>
          <w:b/>
          <w:sz w:val="36"/>
          <w:szCs w:val="36"/>
        </w:rPr>
      </w:pPr>
      <w:r w:rsidRPr="006D2E88">
        <w:rPr>
          <w:b/>
          <w:sz w:val="36"/>
          <w:szCs w:val="36"/>
        </w:rPr>
        <w:tab/>
      </w:r>
    </w:p>
    <w:p w14:paraId="477F6327" w14:textId="77777777" w:rsidR="00561476" w:rsidRPr="006D2E88" w:rsidRDefault="00561476" w:rsidP="00561476">
      <w:pPr>
        <w:jc w:val="center"/>
        <w:rPr>
          <w:b/>
          <w:sz w:val="36"/>
          <w:szCs w:val="36"/>
        </w:rPr>
      </w:pPr>
    </w:p>
    <w:p w14:paraId="7D0B97D8" w14:textId="77777777" w:rsidR="00561476" w:rsidRPr="006D2E88" w:rsidRDefault="00CB76D2" w:rsidP="00561476">
      <w:pPr>
        <w:jc w:val="center"/>
        <w:rPr>
          <w:b/>
          <w:sz w:val="48"/>
          <w:szCs w:val="48"/>
        </w:rPr>
      </w:pPr>
      <w:bookmarkStart w:id="0" w:name="_Toc226196784"/>
      <w:bookmarkStart w:id="1" w:name="_Toc226197203"/>
      <w:r w:rsidRPr="006D2E88">
        <w:rPr>
          <w:b/>
          <w:sz w:val="48"/>
          <w:szCs w:val="48"/>
        </w:rPr>
        <w:t>М</w:t>
      </w:r>
      <w:r w:rsidR="00561476" w:rsidRPr="006D2E88">
        <w:rPr>
          <w:b/>
          <w:sz w:val="48"/>
          <w:szCs w:val="48"/>
        </w:rPr>
        <w:t>ониторинг СМИ</w:t>
      </w:r>
      <w:bookmarkEnd w:id="0"/>
      <w:bookmarkEnd w:id="1"/>
      <w:r w:rsidR="00561476" w:rsidRPr="006D2E88">
        <w:rPr>
          <w:b/>
          <w:sz w:val="48"/>
          <w:szCs w:val="48"/>
        </w:rPr>
        <w:t xml:space="preserve"> РФ</w:t>
      </w:r>
    </w:p>
    <w:p w14:paraId="40CD4104" w14:textId="77777777" w:rsidR="00561476" w:rsidRPr="006D2E88" w:rsidRDefault="00561476" w:rsidP="00561476">
      <w:pPr>
        <w:jc w:val="center"/>
        <w:rPr>
          <w:b/>
          <w:sz w:val="48"/>
          <w:szCs w:val="48"/>
        </w:rPr>
      </w:pPr>
      <w:bookmarkStart w:id="2" w:name="_Toc226196785"/>
      <w:bookmarkStart w:id="3" w:name="_Toc226197204"/>
      <w:r w:rsidRPr="006D2E88">
        <w:rPr>
          <w:b/>
          <w:sz w:val="48"/>
          <w:szCs w:val="48"/>
        </w:rPr>
        <w:t>по пенсионной тематике</w:t>
      </w:r>
      <w:bookmarkEnd w:id="2"/>
      <w:bookmarkEnd w:id="3"/>
    </w:p>
    <w:p w14:paraId="1D44008F" w14:textId="77777777" w:rsidR="008B6D1B" w:rsidRPr="006D2E88" w:rsidRDefault="008B6D1B" w:rsidP="00C70A20">
      <w:pPr>
        <w:jc w:val="center"/>
        <w:rPr>
          <w:b/>
          <w:sz w:val="48"/>
          <w:szCs w:val="48"/>
        </w:rPr>
      </w:pPr>
    </w:p>
    <w:p w14:paraId="54D63A13" w14:textId="77777777" w:rsidR="007D6FE5" w:rsidRPr="006D2E88" w:rsidRDefault="007D6FE5" w:rsidP="00C70A20">
      <w:pPr>
        <w:jc w:val="center"/>
        <w:rPr>
          <w:b/>
          <w:sz w:val="36"/>
          <w:szCs w:val="36"/>
        </w:rPr>
      </w:pPr>
      <w:r w:rsidRPr="006D2E88">
        <w:rPr>
          <w:b/>
          <w:sz w:val="36"/>
          <w:szCs w:val="36"/>
        </w:rPr>
        <w:t xml:space="preserve"> </w:t>
      </w:r>
    </w:p>
    <w:p w14:paraId="397ED9B9" w14:textId="77777777" w:rsidR="00C70A20" w:rsidRPr="006D2E88" w:rsidRDefault="00F36BFB" w:rsidP="00C70A20">
      <w:pPr>
        <w:jc w:val="center"/>
        <w:rPr>
          <w:b/>
          <w:sz w:val="40"/>
          <w:szCs w:val="40"/>
        </w:rPr>
      </w:pPr>
      <w:r w:rsidRPr="006D2E88">
        <w:rPr>
          <w:b/>
          <w:sz w:val="40"/>
          <w:szCs w:val="40"/>
        </w:rPr>
        <w:t>0</w:t>
      </w:r>
      <w:r w:rsidR="009754E4" w:rsidRPr="006D2E88">
        <w:rPr>
          <w:b/>
          <w:sz w:val="40"/>
          <w:szCs w:val="40"/>
          <w:lang w:val="en-US"/>
        </w:rPr>
        <w:t>8</w:t>
      </w:r>
      <w:r w:rsidR="00CB6B64" w:rsidRPr="006D2E88">
        <w:rPr>
          <w:b/>
          <w:sz w:val="40"/>
          <w:szCs w:val="40"/>
        </w:rPr>
        <w:t>.</w:t>
      </w:r>
      <w:r w:rsidR="00C8666E" w:rsidRPr="006D2E88">
        <w:rPr>
          <w:b/>
          <w:sz w:val="40"/>
          <w:szCs w:val="40"/>
        </w:rPr>
        <w:t>0</w:t>
      </w:r>
      <w:r w:rsidRPr="006D2E88">
        <w:rPr>
          <w:b/>
          <w:sz w:val="40"/>
          <w:szCs w:val="40"/>
          <w:lang w:val="en-US"/>
        </w:rPr>
        <w:t>9</w:t>
      </w:r>
      <w:r w:rsidR="000214CF" w:rsidRPr="006D2E88">
        <w:rPr>
          <w:b/>
          <w:sz w:val="40"/>
          <w:szCs w:val="40"/>
        </w:rPr>
        <w:t>.</w:t>
      </w:r>
      <w:r w:rsidR="007D6FE5" w:rsidRPr="006D2E88">
        <w:rPr>
          <w:b/>
          <w:sz w:val="40"/>
          <w:szCs w:val="40"/>
        </w:rPr>
        <w:t>20</w:t>
      </w:r>
      <w:r w:rsidR="00EB57E7" w:rsidRPr="006D2E88">
        <w:rPr>
          <w:b/>
          <w:sz w:val="40"/>
          <w:szCs w:val="40"/>
        </w:rPr>
        <w:t>2</w:t>
      </w:r>
      <w:r w:rsidR="00C8666E" w:rsidRPr="006D2E88">
        <w:rPr>
          <w:b/>
          <w:sz w:val="40"/>
          <w:szCs w:val="40"/>
        </w:rPr>
        <w:t>5</w:t>
      </w:r>
      <w:r w:rsidR="00C70A20" w:rsidRPr="006D2E88">
        <w:rPr>
          <w:b/>
          <w:sz w:val="40"/>
          <w:szCs w:val="40"/>
        </w:rPr>
        <w:t xml:space="preserve"> г</w:t>
      </w:r>
      <w:r w:rsidR="007D6FE5" w:rsidRPr="006D2E88">
        <w:rPr>
          <w:b/>
          <w:sz w:val="40"/>
          <w:szCs w:val="40"/>
        </w:rPr>
        <w:t>.</w:t>
      </w:r>
    </w:p>
    <w:p w14:paraId="52735A7C" w14:textId="77777777" w:rsidR="007D6FE5" w:rsidRPr="006D2E88" w:rsidRDefault="007D6FE5" w:rsidP="000C1A46">
      <w:pPr>
        <w:jc w:val="center"/>
        <w:rPr>
          <w:b/>
          <w:sz w:val="40"/>
          <w:szCs w:val="40"/>
        </w:rPr>
      </w:pPr>
    </w:p>
    <w:p w14:paraId="2E631D71" w14:textId="77777777" w:rsidR="00C16C6D" w:rsidRPr="006D2E88" w:rsidRDefault="00C16C6D" w:rsidP="000C1A46">
      <w:pPr>
        <w:jc w:val="center"/>
        <w:rPr>
          <w:b/>
          <w:sz w:val="40"/>
          <w:szCs w:val="40"/>
        </w:rPr>
      </w:pPr>
    </w:p>
    <w:p w14:paraId="2B6D3C16" w14:textId="77777777" w:rsidR="00C70A20" w:rsidRPr="006D2E88" w:rsidRDefault="00C70A20" w:rsidP="000C1A46">
      <w:pPr>
        <w:jc w:val="center"/>
        <w:rPr>
          <w:b/>
          <w:sz w:val="40"/>
          <w:szCs w:val="40"/>
        </w:rPr>
      </w:pPr>
    </w:p>
    <w:p w14:paraId="18A6EF23" w14:textId="77777777" w:rsidR="00C70A20" w:rsidRPr="006D2E88" w:rsidRDefault="00C70A20" w:rsidP="000C1A46">
      <w:pPr>
        <w:jc w:val="center"/>
      </w:pPr>
    </w:p>
    <w:p w14:paraId="5730CEB5" w14:textId="77777777" w:rsidR="00CB76D2" w:rsidRPr="006D2E88" w:rsidRDefault="00CB76D2" w:rsidP="000C1A46">
      <w:pPr>
        <w:jc w:val="center"/>
        <w:rPr>
          <w:b/>
          <w:sz w:val="40"/>
          <w:szCs w:val="40"/>
        </w:rPr>
      </w:pPr>
    </w:p>
    <w:p w14:paraId="0676CA0D" w14:textId="77777777" w:rsidR="009D66A1" w:rsidRPr="006D2E88" w:rsidRDefault="009B23FE" w:rsidP="009B23FE">
      <w:pPr>
        <w:pStyle w:val="10"/>
        <w:jc w:val="center"/>
      </w:pPr>
      <w:r w:rsidRPr="006D2E88">
        <w:br w:type="page"/>
      </w:r>
      <w:bookmarkStart w:id="4" w:name="_Toc396864626"/>
      <w:bookmarkStart w:id="5" w:name="_Toc208209932"/>
      <w:r w:rsidR="009D79CC" w:rsidRPr="006D2E88">
        <w:lastRenderedPageBreak/>
        <w:t>Те</w:t>
      </w:r>
      <w:r w:rsidR="009D66A1" w:rsidRPr="006D2E88">
        <w:t>мы</w:t>
      </w:r>
      <w:r w:rsidR="009D66A1" w:rsidRPr="006D2E88">
        <w:rPr>
          <w:rFonts w:ascii="Arial Rounded MT Bold" w:hAnsi="Arial Rounded MT Bold"/>
        </w:rPr>
        <w:t xml:space="preserve"> </w:t>
      </w:r>
      <w:r w:rsidR="009D66A1" w:rsidRPr="006D2E88">
        <w:t>дня</w:t>
      </w:r>
      <w:bookmarkEnd w:id="4"/>
      <w:bookmarkEnd w:id="5"/>
    </w:p>
    <w:p w14:paraId="16321577" w14:textId="77777777" w:rsidR="00A1463C" w:rsidRPr="006D2E88" w:rsidRDefault="00CD1B3A" w:rsidP="00676D5F">
      <w:pPr>
        <w:numPr>
          <w:ilvl w:val="0"/>
          <w:numId w:val="25"/>
        </w:numPr>
        <w:rPr>
          <w:i/>
        </w:rPr>
      </w:pPr>
      <w:r w:rsidRPr="006D2E88">
        <w:rPr>
          <w:i/>
        </w:rPr>
        <w:t xml:space="preserve">Банк России подвел итоги деятельности негосударственных пенсионных фондов за первое полугодие 2025 года. В соответствии с данными регулятора, НПФ </w:t>
      </w:r>
      <w:r w:rsidR="00E35A5B">
        <w:rPr>
          <w:i/>
        </w:rPr>
        <w:t>«</w:t>
      </w:r>
      <w:r w:rsidRPr="006D2E88">
        <w:rPr>
          <w:i/>
        </w:rPr>
        <w:t>БЛАГОСОСТОЯНИЕ</w:t>
      </w:r>
      <w:r w:rsidR="00E35A5B">
        <w:rPr>
          <w:i/>
        </w:rPr>
        <w:t>»</w:t>
      </w:r>
      <w:r w:rsidRPr="006D2E88">
        <w:rPr>
          <w:i/>
        </w:rPr>
        <w:t xml:space="preserve"> сохраняет первое место по количеству получателей ежемесячных выплат. На 30.06.2025 негосударственную пенсию в фонде получают свыше 354 тыс. человек – это почти четверть от общего числа пенсионеров в системе негосударственного пенсионного обеспечения в России, </w:t>
      </w:r>
      <w:hyperlink w:anchor="a1" w:history="1">
        <w:r w:rsidRPr="006D2E88">
          <w:rPr>
            <w:rStyle w:val="a3"/>
            <w:i/>
          </w:rPr>
          <w:t>сообщает ТАСС</w:t>
        </w:r>
      </w:hyperlink>
    </w:p>
    <w:p w14:paraId="1A6E2750" w14:textId="77777777" w:rsidR="00CD1B3A" w:rsidRPr="006D2E88" w:rsidRDefault="00771103" w:rsidP="00676D5F">
      <w:pPr>
        <w:numPr>
          <w:ilvl w:val="0"/>
          <w:numId w:val="25"/>
        </w:numPr>
        <w:rPr>
          <w:i/>
        </w:rPr>
      </w:pPr>
      <w:r w:rsidRPr="006D2E88">
        <w:rPr>
          <w:i/>
        </w:rPr>
        <w:t xml:space="preserve">ВЭБ.РФ вышел с инициативой вкладывать пенсионные и инвестиционные средства в новый финансовый инструмент - облигации, обеспеченные денежным потоком от крупных проектов. О рисках и перспективах предлагаемой модели - </w:t>
      </w:r>
      <w:hyperlink w:anchor="a2" w:history="1">
        <w:r w:rsidRPr="006D2E88">
          <w:rPr>
            <w:rStyle w:val="a3"/>
            <w:i/>
          </w:rPr>
          <w:t xml:space="preserve">в материале </w:t>
        </w:r>
        <w:r w:rsidR="00E35A5B">
          <w:rPr>
            <w:rStyle w:val="a3"/>
            <w:i/>
          </w:rPr>
          <w:t>«</w:t>
        </w:r>
        <w:r w:rsidRPr="006D2E88">
          <w:rPr>
            <w:rStyle w:val="a3"/>
            <w:i/>
          </w:rPr>
          <w:t>РБК</w:t>
        </w:r>
        <w:r w:rsidR="00E35A5B">
          <w:rPr>
            <w:rStyle w:val="a3"/>
            <w:i/>
          </w:rPr>
          <w:t>»</w:t>
        </w:r>
      </w:hyperlink>
    </w:p>
    <w:p w14:paraId="0EE6DA91" w14:textId="77777777" w:rsidR="00771103" w:rsidRPr="006D2E88" w:rsidRDefault="00771103" w:rsidP="00676D5F">
      <w:pPr>
        <w:numPr>
          <w:ilvl w:val="0"/>
          <w:numId w:val="25"/>
        </w:numPr>
        <w:rPr>
          <w:i/>
        </w:rPr>
      </w:pPr>
      <w:r w:rsidRPr="006D2E88">
        <w:rPr>
          <w:i/>
        </w:rPr>
        <w:t xml:space="preserve">ВЭБ и Сбербанк заключили на Восточном экономическом форуме (ВЭФ-2025) соглашение о сотрудничестве по созданию новой модели финансирования проектов государственно-частного партнёрства (ГЧП) для привлечения институциональных инвесторов. Документ подписали первый заместитель председателя ВЭБ.РФ Николай Цехомский и первый заместитель председателя правления Сбербанка Александр Ведяхин, </w:t>
      </w:r>
      <w:hyperlink w:anchor="a3" w:history="1">
        <w:r w:rsidRPr="006D2E88">
          <w:rPr>
            <w:rStyle w:val="a3"/>
            <w:i/>
          </w:rPr>
          <w:t xml:space="preserve">передает </w:t>
        </w:r>
        <w:r w:rsidR="00E35A5B">
          <w:rPr>
            <w:rStyle w:val="a3"/>
            <w:i/>
          </w:rPr>
          <w:t>«</w:t>
        </w:r>
        <w:r w:rsidRPr="006D2E88">
          <w:rPr>
            <w:rStyle w:val="a3"/>
            <w:i/>
          </w:rPr>
          <w:t>Финмаркет</w:t>
        </w:r>
        <w:r w:rsidR="00E35A5B">
          <w:rPr>
            <w:rStyle w:val="a3"/>
            <w:i/>
          </w:rPr>
          <w:t>»</w:t>
        </w:r>
      </w:hyperlink>
    </w:p>
    <w:p w14:paraId="495BB07C" w14:textId="77777777" w:rsidR="00771103" w:rsidRPr="006D2E88" w:rsidRDefault="00771103" w:rsidP="00676D5F">
      <w:pPr>
        <w:numPr>
          <w:ilvl w:val="0"/>
          <w:numId w:val="25"/>
        </w:numPr>
        <w:rPr>
          <w:i/>
        </w:rPr>
      </w:pPr>
      <w:r w:rsidRPr="006D2E88">
        <w:rPr>
          <w:i/>
        </w:rPr>
        <w:t xml:space="preserve">У россиян очень много денег. По последним данным ЦБ, у нас на счетах в банках лежит около 60 трлн рублей. С чего вдруг такая тяга к сбережениям? Неужели мы наконец-то стали доверять нашей финансовой системе? </w:t>
      </w:r>
      <w:r w:rsidR="005E4C37" w:rsidRPr="006D2E88">
        <w:rPr>
          <w:i/>
        </w:rPr>
        <w:t xml:space="preserve">Насколько активно в ПДС участвуют россияне? </w:t>
      </w:r>
      <w:r w:rsidRPr="006D2E88">
        <w:rPr>
          <w:i/>
        </w:rPr>
        <w:t xml:space="preserve">На эти и другие вопросы </w:t>
      </w:r>
      <w:hyperlink w:anchor="a4" w:history="1">
        <w:r w:rsidRPr="006D2E88">
          <w:rPr>
            <w:rStyle w:val="a3"/>
            <w:i/>
          </w:rPr>
          <w:t>в эксклюзивном интервью KP.RU</w:t>
        </w:r>
      </w:hyperlink>
      <w:r w:rsidRPr="006D2E88">
        <w:rPr>
          <w:i/>
        </w:rPr>
        <w:t xml:space="preserve"> ответил заместитель министра финансов России Иван Чебесков</w:t>
      </w:r>
    </w:p>
    <w:p w14:paraId="5D8E6DA5" w14:textId="77777777" w:rsidR="005E4C37" w:rsidRPr="006D2E88" w:rsidRDefault="005E4C37" w:rsidP="00676D5F">
      <w:pPr>
        <w:numPr>
          <w:ilvl w:val="0"/>
          <w:numId w:val="25"/>
        </w:numPr>
        <w:rPr>
          <w:i/>
        </w:rPr>
      </w:pPr>
      <w:r w:rsidRPr="006D2E88">
        <w:rPr>
          <w:i/>
        </w:rPr>
        <w:t xml:space="preserve">Жители Краснодарского края в конце августа 2025 года получили 1,4 млрд руб. софинансирования по программе долгосрочных сбережений (ПДС) за их взносы 2024 года. Средства предоставили 71,3 тыс. кубанцам. Об этом сообщила пресс-служба Юго-Западного Сбербанка. Средний чек ПДС-поддержки на Кубани составил около 19 тыс. руб. При этом максимальную сумму софинансирования в размере 36 тыс. руб. получили около 29 тыс. человек, </w:t>
      </w:r>
      <w:hyperlink w:anchor="a5" w:history="1">
        <w:r w:rsidRPr="006D2E88">
          <w:rPr>
            <w:rStyle w:val="a3"/>
            <w:i/>
          </w:rPr>
          <w:t xml:space="preserve">пишет </w:t>
        </w:r>
        <w:r w:rsidR="00E35A5B">
          <w:rPr>
            <w:rStyle w:val="a3"/>
            <w:i/>
          </w:rPr>
          <w:t>«</w:t>
        </w:r>
        <w:r w:rsidRPr="006D2E88">
          <w:rPr>
            <w:rStyle w:val="a3"/>
            <w:i/>
          </w:rPr>
          <w:t>РБК Краснодар</w:t>
        </w:r>
        <w:r w:rsidR="00E35A5B">
          <w:rPr>
            <w:rStyle w:val="a3"/>
            <w:i/>
          </w:rPr>
          <w:t>»</w:t>
        </w:r>
      </w:hyperlink>
    </w:p>
    <w:p w14:paraId="3C1142A9" w14:textId="77777777" w:rsidR="005E4C37" w:rsidRPr="006D2E88" w:rsidRDefault="005E4C37" w:rsidP="00676D5F">
      <w:pPr>
        <w:numPr>
          <w:ilvl w:val="0"/>
          <w:numId w:val="25"/>
        </w:numPr>
        <w:rPr>
          <w:i/>
        </w:rPr>
      </w:pPr>
      <w:r w:rsidRPr="006D2E88">
        <w:rPr>
          <w:i/>
        </w:rPr>
        <w:t xml:space="preserve">Государство софинансировало жителям Ростовской области почти 750 млн руб. по программе долгосрочных сбережений. Об этом сообщила пресс-служба Юго-Западного банка Сбербанка. В конце августа завершилось начисление клиентам государственного софинансирования по программе долгосрочных сбережений (ПДС) за их взносы 2024 года, </w:t>
      </w:r>
      <w:hyperlink w:anchor="a6" w:history="1">
        <w:r w:rsidRPr="006D2E88">
          <w:rPr>
            <w:rStyle w:val="a3"/>
            <w:i/>
          </w:rPr>
          <w:t xml:space="preserve">рассказали </w:t>
        </w:r>
        <w:r w:rsidR="00E35A5B">
          <w:rPr>
            <w:rStyle w:val="a3"/>
            <w:i/>
          </w:rPr>
          <w:t>«</w:t>
        </w:r>
        <w:r w:rsidRPr="006D2E88">
          <w:rPr>
            <w:rStyle w:val="a3"/>
            <w:i/>
          </w:rPr>
          <w:t>РБК Ростов</w:t>
        </w:r>
        <w:r w:rsidR="00E35A5B">
          <w:rPr>
            <w:rStyle w:val="a3"/>
            <w:i/>
          </w:rPr>
          <w:t>»</w:t>
        </w:r>
      </w:hyperlink>
      <w:r w:rsidRPr="006D2E88">
        <w:rPr>
          <w:i/>
        </w:rPr>
        <w:t xml:space="preserve"> в организации. В регионе господдержка была начислена 47,2 тыс. человек</w:t>
      </w:r>
    </w:p>
    <w:p w14:paraId="7D372090" w14:textId="77777777" w:rsidR="005E4C37" w:rsidRPr="006D2E88" w:rsidRDefault="00CC41DA" w:rsidP="00676D5F">
      <w:pPr>
        <w:numPr>
          <w:ilvl w:val="0"/>
          <w:numId w:val="25"/>
        </w:numPr>
        <w:rPr>
          <w:i/>
        </w:rPr>
      </w:pPr>
      <w:r w:rsidRPr="006D2E88">
        <w:rPr>
          <w:i/>
        </w:rPr>
        <w:t xml:space="preserve">Согласно данным Социального фонда России (СФР), в первом полугодии 2025 го самые большие страховые пенсии по старости получали жители Чукотки (41,6 тыс. руб.), самые низкие – жители Кабардино-Балкарии (19,4 тыс.), </w:t>
      </w:r>
      <w:hyperlink w:anchor="a7" w:history="1">
        <w:r w:rsidRPr="006D2E88">
          <w:rPr>
            <w:rStyle w:val="a3"/>
            <w:i/>
          </w:rPr>
          <w:t xml:space="preserve">пишет журнал </w:t>
        </w:r>
        <w:r w:rsidR="00E35A5B">
          <w:rPr>
            <w:rStyle w:val="a3"/>
            <w:i/>
          </w:rPr>
          <w:t>«</w:t>
        </w:r>
        <w:r w:rsidRPr="006D2E88">
          <w:rPr>
            <w:rStyle w:val="a3"/>
            <w:i/>
          </w:rPr>
          <w:t>Профиль</w:t>
        </w:r>
        <w:r w:rsidR="00E35A5B">
          <w:rPr>
            <w:rStyle w:val="a3"/>
            <w:i/>
          </w:rPr>
          <w:t>»</w:t>
        </w:r>
      </w:hyperlink>
    </w:p>
    <w:p w14:paraId="46E925FB" w14:textId="77777777" w:rsidR="00940029" w:rsidRPr="006D2E88" w:rsidRDefault="009D79CC" w:rsidP="00940029">
      <w:pPr>
        <w:pStyle w:val="10"/>
        <w:jc w:val="center"/>
      </w:pPr>
      <w:bookmarkStart w:id="6" w:name="_Toc173015209"/>
      <w:bookmarkStart w:id="7" w:name="_Toc208209933"/>
      <w:r w:rsidRPr="006D2E88">
        <w:lastRenderedPageBreak/>
        <w:t>Ци</w:t>
      </w:r>
      <w:r w:rsidR="00940029" w:rsidRPr="006D2E88">
        <w:t>таты дня</w:t>
      </w:r>
      <w:bookmarkEnd w:id="6"/>
      <w:bookmarkEnd w:id="7"/>
    </w:p>
    <w:p w14:paraId="7962D6C9" w14:textId="77777777" w:rsidR="0022741D" w:rsidRPr="006D2E88" w:rsidRDefault="0022741D" w:rsidP="003B3BAA">
      <w:pPr>
        <w:numPr>
          <w:ilvl w:val="0"/>
          <w:numId w:val="27"/>
        </w:numPr>
        <w:rPr>
          <w:i/>
        </w:rPr>
      </w:pPr>
      <w:r w:rsidRPr="006D2E88">
        <w:rPr>
          <w:i/>
        </w:rPr>
        <w:t xml:space="preserve">Иван Чебесков, замминистра финансов России: </w:t>
      </w:r>
      <w:r w:rsidR="00E35A5B">
        <w:rPr>
          <w:i/>
        </w:rPr>
        <w:t>«</w:t>
      </w:r>
      <w:r w:rsidRPr="006D2E88">
        <w:rPr>
          <w:i/>
        </w:rPr>
        <w:t xml:space="preserve">Государство сделало все возможное, чтобы заинтересовать граждан и развить эту культуру долгосрочных сбережений. Мы дали и налоговые льготы, и софинансирование (подробнее см. </w:t>
      </w:r>
      <w:r w:rsidR="00E35A5B">
        <w:rPr>
          <w:i/>
        </w:rPr>
        <w:t>«</w:t>
      </w:r>
      <w:r w:rsidRPr="006D2E88">
        <w:rPr>
          <w:i/>
        </w:rPr>
        <w:t>Справку КП</w:t>
      </w:r>
      <w:r w:rsidR="00E35A5B">
        <w:rPr>
          <w:i/>
        </w:rPr>
        <w:t>»</w:t>
      </w:r>
      <w:r w:rsidRPr="006D2E88">
        <w:rPr>
          <w:i/>
        </w:rPr>
        <w:t>). В этом году размер софинансирования составил порядка 50 млрд рублей из бюджета. Дали гарантии выше, чем по депозитам - 2,8 млн рублей. Мне кажется, очень вовремя. Граждане привыкли зарабатывать на деньгах, и вот готовый инструмент. Как ставки по вкладам снижаются, пожалуйста, начинай инвестировать в свое будущее</w:t>
      </w:r>
      <w:r w:rsidR="00E35A5B">
        <w:rPr>
          <w:i/>
        </w:rPr>
        <w:t>»</w:t>
      </w:r>
    </w:p>
    <w:p w14:paraId="5FD6DD98" w14:textId="77777777" w:rsidR="00676D5F" w:rsidRPr="006D2E88" w:rsidRDefault="00CC41DA" w:rsidP="003B3BAA">
      <w:pPr>
        <w:numPr>
          <w:ilvl w:val="0"/>
          <w:numId w:val="27"/>
        </w:numPr>
        <w:rPr>
          <w:i/>
        </w:rPr>
      </w:pPr>
      <w:r w:rsidRPr="006D2E88">
        <w:rPr>
          <w:i/>
        </w:rPr>
        <w:t xml:space="preserve">Александр Ведяхин, первый зампред правления Сбербанка: </w:t>
      </w:r>
      <w:r w:rsidR="00E35A5B">
        <w:rPr>
          <w:i/>
        </w:rPr>
        <w:t>«</w:t>
      </w:r>
      <w:r w:rsidRPr="006D2E88">
        <w:rPr>
          <w:i/>
        </w:rPr>
        <w:t xml:space="preserve">Сегодня утром вместе с ВЭБ.РФ мы подписали соглашение, в котором договорились о создании платформы </w:t>
      </w:r>
      <w:r w:rsidR="00E35A5B">
        <w:rPr>
          <w:i/>
        </w:rPr>
        <w:t>«</w:t>
      </w:r>
      <w:r w:rsidRPr="006D2E88">
        <w:rPr>
          <w:i/>
        </w:rPr>
        <w:t>Развивай РФ</w:t>
      </w:r>
      <w:r w:rsidR="00E35A5B">
        <w:rPr>
          <w:i/>
        </w:rPr>
        <w:t>»</w:t>
      </w:r>
      <w:r w:rsidRPr="006D2E88">
        <w:rPr>
          <w:i/>
        </w:rPr>
        <w:t>. Совместно с Центробанком, биржей и правительством мы будем создавать новый класс облигаций - ГЧП-облигации. Это очень нужно для того, чтобы дальше производить работу с ГЧП-бумагами так же, как с любыми ценными бумагами. Это даст возможность привлекать в ГЧП, в том числе, пенсионные деньги, то есть иметь стабильное и достаточно дешевое финансирование этих очень больших и капиталоемких проектов</w:t>
      </w:r>
      <w:r w:rsidR="00E35A5B">
        <w:rPr>
          <w:i/>
        </w:rPr>
        <w:t>»</w:t>
      </w:r>
    </w:p>
    <w:p w14:paraId="510004BB" w14:textId="77777777" w:rsidR="00CC41DA" w:rsidRPr="006D2E88" w:rsidRDefault="00CC41DA" w:rsidP="003B3BAA">
      <w:pPr>
        <w:numPr>
          <w:ilvl w:val="0"/>
          <w:numId w:val="27"/>
        </w:numPr>
        <w:rPr>
          <w:i/>
        </w:rPr>
      </w:pPr>
      <w:r w:rsidRPr="006D2E88">
        <w:rPr>
          <w:i/>
        </w:rPr>
        <w:t xml:space="preserve">Александр Ведяхин, первый зампред правления Сбербанка: </w:t>
      </w:r>
      <w:r w:rsidR="00E35A5B">
        <w:rPr>
          <w:i/>
        </w:rPr>
        <w:t>«</w:t>
      </w:r>
      <w:r w:rsidRPr="006D2E88">
        <w:rPr>
          <w:i/>
        </w:rPr>
        <w:t>Вот у Сбера, допустим, пенсионных денег почти триллион. Вряд ли все пойдет в ГЧП, но тем не менее - это огромный ресурс, который лежит, у которого должен быть очень определенный профиль риска, и как раз квазисуверенный профиль риска ГЧП позволяет делать эти шаги. Практические шаги - очень простые, они описаны как раз в этом документе (подписанном ВЭБом и Сбером). Делаем отдельный вид облигаций. Делаем новые схемы. Смотрим и привлекаем пенсионные деньги. И, соответственно, делаем длительное финансирование под фиксированную разумную ставку</w:t>
      </w:r>
      <w:r w:rsidR="00E35A5B">
        <w:rPr>
          <w:i/>
        </w:rPr>
        <w:t>»</w:t>
      </w:r>
    </w:p>
    <w:p w14:paraId="08C26516" w14:textId="77777777" w:rsidR="0022741D" w:rsidRPr="006D2E88" w:rsidRDefault="0022741D" w:rsidP="003B3BAA">
      <w:pPr>
        <w:numPr>
          <w:ilvl w:val="0"/>
          <w:numId w:val="27"/>
        </w:numPr>
        <w:rPr>
          <w:i/>
        </w:rPr>
      </w:pPr>
      <w:r w:rsidRPr="006D2E88">
        <w:rPr>
          <w:i/>
        </w:rPr>
        <w:t xml:space="preserve">Александр Пахомов, заместитель президента - председателя правления ВТБ: </w:t>
      </w:r>
      <w:r w:rsidR="00E35A5B">
        <w:rPr>
          <w:i/>
        </w:rPr>
        <w:t>«</w:t>
      </w:r>
      <w:r w:rsidRPr="006D2E88">
        <w:rPr>
          <w:i/>
        </w:rPr>
        <w:t>Сейчас в России порядка 5,5 млн человек участников программы долгосрочных сбережений, они перевели на нее уже почти 420 млрд рублей. В пенсионном фонде ВТБ у нас более миллиона человек в ПДС. Мы крупнейший фонд с точки зрения объема и клиентов и доверенных денежных средств в управлении. Доходность за первое полугодие составила 24-26%. Это очень хорошая доходность</w:t>
      </w:r>
      <w:r w:rsidR="00E35A5B">
        <w:rPr>
          <w:i/>
        </w:rPr>
        <w:t>»</w:t>
      </w:r>
    </w:p>
    <w:p w14:paraId="24ACA6BB" w14:textId="77777777" w:rsidR="00A0290C" w:rsidRPr="006D2E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D2E88">
        <w:rPr>
          <w:u w:val="single"/>
        </w:rPr>
        <w:lastRenderedPageBreak/>
        <w:t>ОГЛАВЛЕНИЕ</w:t>
      </w:r>
    </w:p>
    <w:p w14:paraId="13B1775C" w14:textId="08D22DBC" w:rsidR="00375946" w:rsidRDefault="00584037">
      <w:pPr>
        <w:pStyle w:val="12"/>
        <w:tabs>
          <w:tab w:val="right" w:leader="dot" w:pos="9061"/>
        </w:tabs>
        <w:rPr>
          <w:rFonts w:asciiTheme="minorHAnsi" w:eastAsiaTheme="minorEastAsia" w:hAnsiTheme="minorHAnsi" w:cstheme="minorBidi"/>
          <w:b w:val="0"/>
          <w:noProof/>
          <w:kern w:val="2"/>
          <w:sz w:val="24"/>
          <w14:ligatures w14:val="standardContextual"/>
        </w:rPr>
      </w:pPr>
      <w:r w:rsidRPr="006D2E88">
        <w:rPr>
          <w:caps/>
        </w:rPr>
        <w:fldChar w:fldCharType="begin"/>
      </w:r>
      <w:r w:rsidR="00310633" w:rsidRPr="006D2E88">
        <w:rPr>
          <w:caps/>
        </w:rPr>
        <w:instrText xml:space="preserve"> TOC \o "1-5" \h \z \u </w:instrText>
      </w:r>
      <w:r w:rsidRPr="006D2E88">
        <w:rPr>
          <w:caps/>
        </w:rPr>
        <w:fldChar w:fldCharType="separate"/>
      </w:r>
      <w:hyperlink w:anchor="_Toc208209932" w:history="1">
        <w:r w:rsidR="00375946" w:rsidRPr="00352B1B">
          <w:rPr>
            <w:rStyle w:val="a3"/>
            <w:noProof/>
          </w:rPr>
          <w:t>Темы</w:t>
        </w:r>
        <w:r w:rsidR="00375946" w:rsidRPr="00352B1B">
          <w:rPr>
            <w:rStyle w:val="a3"/>
            <w:rFonts w:ascii="Arial Rounded MT Bold" w:hAnsi="Arial Rounded MT Bold"/>
            <w:noProof/>
          </w:rPr>
          <w:t xml:space="preserve"> </w:t>
        </w:r>
        <w:r w:rsidR="00375946" w:rsidRPr="00352B1B">
          <w:rPr>
            <w:rStyle w:val="a3"/>
            <w:noProof/>
          </w:rPr>
          <w:t>дня</w:t>
        </w:r>
        <w:r w:rsidR="00375946">
          <w:rPr>
            <w:noProof/>
            <w:webHidden/>
          </w:rPr>
          <w:tab/>
        </w:r>
        <w:r w:rsidR="00375946">
          <w:rPr>
            <w:noProof/>
            <w:webHidden/>
          </w:rPr>
          <w:fldChar w:fldCharType="begin"/>
        </w:r>
        <w:r w:rsidR="00375946">
          <w:rPr>
            <w:noProof/>
            <w:webHidden/>
          </w:rPr>
          <w:instrText xml:space="preserve"> PAGEREF _Toc208209932 \h </w:instrText>
        </w:r>
        <w:r w:rsidR="00375946">
          <w:rPr>
            <w:noProof/>
            <w:webHidden/>
          </w:rPr>
        </w:r>
        <w:r w:rsidR="00375946">
          <w:rPr>
            <w:noProof/>
            <w:webHidden/>
          </w:rPr>
          <w:fldChar w:fldCharType="separate"/>
        </w:r>
        <w:r w:rsidR="0072405A">
          <w:rPr>
            <w:noProof/>
            <w:webHidden/>
          </w:rPr>
          <w:t>2</w:t>
        </w:r>
        <w:r w:rsidR="00375946">
          <w:rPr>
            <w:noProof/>
            <w:webHidden/>
          </w:rPr>
          <w:fldChar w:fldCharType="end"/>
        </w:r>
      </w:hyperlink>
    </w:p>
    <w:p w14:paraId="1A3CCEFA" w14:textId="021A9AB9" w:rsidR="00375946" w:rsidRDefault="003759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09933" w:history="1">
        <w:r w:rsidRPr="00352B1B">
          <w:rPr>
            <w:rStyle w:val="a3"/>
            <w:noProof/>
          </w:rPr>
          <w:t>Цитаты дня</w:t>
        </w:r>
        <w:r>
          <w:rPr>
            <w:noProof/>
            <w:webHidden/>
          </w:rPr>
          <w:tab/>
        </w:r>
        <w:r>
          <w:rPr>
            <w:noProof/>
            <w:webHidden/>
          </w:rPr>
          <w:fldChar w:fldCharType="begin"/>
        </w:r>
        <w:r>
          <w:rPr>
            <w:noProof/>
            <w:webHidden/>
          </w:rPr>
          <w:instrText xml:space="preserve"> PAGEREF _Toc208209933 \h </w:instrText>
        </w:r>
        <w:r>
          <w:rPr>
            <w:noProof/>
            <w:webHidden/>
          </w:rPr>
        </w:r>
        <w:r>
          <w:rPr>
            <w:noProof/>
            <w:webHidden/>
          </w:rPr>
          <w:fldChar w:fldCharType="separate"/>
        </w:r>
        <w:r w:rsidR="0072405A">
          <w:rPr>
            <w:noProof/>
            <w:webHidden/>
          </w:rPr>
          <w:t>3</w:t>
        </w:r>
        <w:r>
          <w:rPr>
            <w:noProof/>
            <w:webHidden/>
          </w:rPr>
          <w:fldChar w:fldCharType="end"/>
        </w:r>
      </w:hyperlink>
    </w:p>
    <w:p w14:paraId="29DD1C65" w14:textId="29CF2D1D" w:rsidR="00375946" w:rsidRDefault="003759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09934" w:history="1">
        <w:r w:rsidRPr="00352B1B">
          <w:rPr>
            <w:rStyle w:val="a3"/>
            <w:noProof/>
          </w:rPr>
          <w:t>НОВОСТИ ПЕНСИОННОЙ ОТРАСЛИ</w:t>
        </w:r>
        <w:r>
          <w:rPr>
            <w:noProof/>
            <w:webHidden/>
          </w:rPr>
          <w:tab/>
        </w:r>
        <w:r>
          <w:rPr>
            <w:noProof/>
            <w:webHidden/>
          </w:rPr>
          <w:fldChar w:fldCharType="begin"/>
        </w:r>
        <w:r>
          <w:rPr>
            <w:noProof/>
            <w:webHidden/>
          </w:rPr>
          <w:instrText xml:space="preserve"> PAGEREF _Toc208209934 \h </w:instrText>
        </w:r>
        <w:r>
          <w:rPr>
            <w:noProof/>
            <w:webHidden/>
          </w:rPr>
        </w:r>
        <w:r>
          <w:rPr>
            <w:noProof/>
            <w:webHidden/>
          </w:rPr>
          <w:fldChar w:fldCharType="separate"/>
        </w:r>
        <w:r w:rsidR="0072405A">
          <w:rPr>
            <w:noProof/>
            <w:webHidden/>
          </w:rPr>
          <w:t>16</w:t>
        </w:r>
        <w:r>
          <w:rPr>
            <w:noProof/>
            <w:webHidden/>
          </w:rPr>
          <w:fldChar w:fldCharType="end"/>
        </w:r>
      </w:hyperlink>
    </w:p>
    <w:p w14:paraId="229724C9" w14:textId="53C74BCD" w:rsidR="00375946" w:rsidRDefault="003759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09935" w:history="1">
        <w:r w:rsidRPr="00352B1B">
          <w:rPr>
            <w:rStyle w:val="a3"/>
            <w:noProof/>
          </w:rPr>
          <w:t>Новости отрасли НПФ</w:t>
        </w:r>
        <w:r>
          <w:rPr>
            <w:noProof/>
            <w:webHidden/>
          </w:rPr>
          <w:tab/>
        </w:r>
        <w:r>
          <w:rPr>
            <w:noProof/>
            <w:webHidden/>
          </w:rPr>
          <w:fldChar w:fldCharType="begin"/>
        </w:r>
        <w:r>
          <w:rPr>
            <w:noProof/>
            <w:webHidden/>
          </w:rPr>
          <w:instrText xml:space="preserve"> PAGEREF _Toc208209935 \h </w:instrText>
        </w:r>
        <w:r>
          <w:rPr>
            <w:noProof/>
            <w:webHidden/>
          </w:rPr>
        </w:r>
        <w:r>
          <w:rPr>
            <w:noProof/>
            <w:webHidden/>
          </w:rPr>
          <w:fldChar w:fldCharType="separate"/>
        </w:r>
        <w:r w:rsidR="0072405A">
          <w:rPr>
            <w:noProof/>
            <w:webHidden/>
          </w:rPr>
          <w:t>16</w:t>
        </w:r>
        <w:r>
          <w:rPr>
            <w:noProof/>
            <w:webHidden/>
          </w:rPr>
          <w:fldChar w:fldCharType="end"/>
        </w:r>
      </w:hyperlink>
    </w:p>
    <w:p w14:paraId="1B6B018C" w14:textId="5490AC45"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36" w:history="1">
        <w:r w:rsidRPr="00352B1B">
          <w:rPr>
            <w:rStyle w:val="a3"/>
            <w:noProof/>
          </w:rPr>
          <w:t>ТАСС, 05.09.2025, НПФ «БЛАГОСОСТОЯНИЕ» занял первое место среди российских НПФ по числу пенсионеров</w:t>
        </w:r>
        <w:r>
          <w:rPr>
            <w:noProof/>
            <w:webHidden/>
          </w:rPr>
          <w:tab/>
        </w:r>
        <w:r>
          <w:rPr>
            <w:noProof/>
            <w:webHidden/>
          </w:rPr>
          <w:fldChar w:fldCharType="begin"/>
        </w:r>
        <w:r>
          <w:rPr>
            <w:noProof/>
            <w:webHidden/>
          </w:rPr>
          <w:instrText xml:space="preserve"> PAGEREF _Toc208209936 \h </w:instrText>
        </w:r>
        <w:r>
          <w:rPr>
            <w:noProof/>
            <w:webHidden/>
          </w:rPr>
        </w:r>
        <w:r>
          <w:rPr>
            <w:noProof/>
            <w:webHidden/>
          </w:rPr>
          <w:fldChar w:fldCharType="separate"/>
        </w:r>
        <w:r w:rsidR="0072405A">
          <w:rPr>
            <w:noProof/>
            <w:webHidden/>
          </w:rPr>
          <w:t>16</w:t>
        </w:r>
        <w:r>
          <w:rPr>
            <w:noProof/>
            <w:webHidden/>
          </w:rPr>
          <w:fldChar w:fldCharType="end"/>
        </w:r>
      </w:hyperlink>
    </w:p>
    <w:p w14:paraId="7327191E" w14:textId="6F8DCC93" w:rsidR="00375946" w:rsidRDefault="00375946">
      <w:pPr>
        <w:pStyle w:val="31"/>
        <w:rPr>
          <w:rFonts w:asciiTheme="minorHAnsi" w:eastAsiaTheme="minorEastAsia" w:hAnsiTheme="minorHAnsi" w:cstheme="minorBidi"/>
          <w:kern w:val="2"/>
          <w14:ligatures w14:val="standardContextual"/>
        </w:rPr>
      </w:pPr>
      <w:hyperlink w:anchor="_Toc208209937" w:history="1">
        <w:r w:rsidRPr="00352B1B">
          <w:rPr>
            <w:rStyle w:val="a3"/>
          </w:rPr>
          <w:t>Банк России подвел итоги деятельности негосударственных пенсионных фондов за первое полугодие 2025 года. В соответствии с данными регулятора, НПФ «БЛАГОСОСТОЯНИЕ» сохраняет первое место по количеству получателей ежемесячных выплат. На 30.06.2025 негосударственную пенсию в фонде получают свыше 354 тыс. человек – это почти четверть от общего числа пенсионеров в системе негосударственного пенсионного обеспечения в России.</w:t>
        </w:r>
        <w:r>
          <w:rPr>
            <w:webHidden/>
          </w:rPr>
          <w:tab/>
        </w:r>
        <w:r>
          <w:rPr>
            <w:webHidden/>
          </w:rPr>
          <w:fldChar w:fldCharType="begin"/>
        </w:r>
        <w:r>
          <w:rPr>
            <w:webHidden/>
          </w:rPr>
          <w:instrText xml:space="preserve"> PAGEREF _Toc208209937 \h </w:instrText>
        </w:r>
        <w:r>
          <w:rPr>
            <w:webHidden/>
          </w:rPr>
        </w:r>
        <w:r>
          <w:rPr>
            <w:webHidden/>
          </w:rPr>
          <w:fldChar w:fldCharType="separate"/>
        </w:r>
        <w:r w:rsidR="0072405A">
          <w:rPr>
            <w:webHidden/>
          </w:rPr>
          <w:t>16</w:t>
        </w:r>
        <w:r>
          <w:rPr>
            <w:webHidden/>
          </w:rPr>
          <w:fldChar w:fldCharType="end"/>
        </w:r>
      </w:hyperlink>
    </w:p>
    <w:p w14:paraId="3DFB9C1E" w14:textId="238566E2"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38" w:history="1">
        <w:r w:rsidRPr="00352B1B">
          <w:rPr>
            <w:rStyle w:val="a3"/>
            <w:noProof/>
          </w:rPr>
          <w:t>РБК, 05.09.2025, Инфраструктурное строительство на пенсионной опоре</w:t>
        </w:r>
        <w:r>
          <w:rPr>
            <w:noProof/>
            <w:webHidden/>
          </w:rPr>
          <w:tab/>
        </w:r>
        <w:r>
          <w:rPr>
            <w:noProof/>
            <w:webHidden/>
          </w:rPr>
          <w:fldChar w:fldCharType="begin"/>
        </w:r>
        <w:r>
          <w:rPr>
            <w:noProof/>
            <w:webHidden/>
          </w:rPr>
          <w:instrText xml:space="preserve"> PAGEREF _Toc208209938 \h </w:instrText>
        </w:r>
        <w:r>
          <w:rPr>
            <w:noProof/>
            <w:webHidden/>
          </w:rPr>
        </w:r>
        <w:r>
          <w:rPr>
            <w:noProof/>
            <w:webHidden/>
          </w:rPr>
          <w:fldChar w:fldCharType="separate"/>
        </w:r>
        <w:r w:rsidR="0072405A">
          <w:rPr>
            <w:noProof/>
            <w:webHidden/>
          </w:rPr>
          <w:t>16</w:t>
        </w:r>
        <w:r>
          <w:rPr>
            <w:noProof/>
            <w:webHidden/>
          </w:rPr>
          <w:fldChar w:fldCharType="end"/>
        </w:r>
      </w:hyperlink>
    </w:p>
    <w:p w14:paraId="78A10D6D" w14:textId="614DC387" w:rsidR="00375946" w:rsidRDefault="00375946">
      <w:pPr>
        <w:pStyle w:val="31"/>
        <w:rPr>
          <w:rFonts w:asciiTheme="minorHAnsi" w:eastAsiaTheme="minorEastAsia" w:hAnsiTheme="minorHAnsi" w:cstheme="minorBidi"/>
          <w:kern w:val="2"/>
          <w14:ligatures w14:val="standardContextual"/>
        </w:rPr>
      </w:pPr>
      <w:hyperlink w:anchor="_Toc208209939" w:history="1">
        <w:r w:rsidRPr="00352B1B">
          <w:rPr>
            <w:rStyle w:val="a3"/>
          </w:rPr>
          <w:t>ВЭБ.РФ вышел с инициативой вкладывать пенсионные и инвестиционные средства в новый финансовый инструмент - облигации, обеспеченные денежным потоком от крупных проектов. О рисках и перспективах предлагаемой модели - в материале РБК.</w:t>
        </w:r>
        <w:r>
          <w:rPr>
            <w:webHidden/>
          </w:rPr>
          <w:tab/>
        </w:r>
        <w:r>
          <w:rPr>
            <w:webHidden/>
          </w:rPr>
          <w:fldChar w:fldCharType="begin"/>
        </w:r>
        <w:r>
          <w:rPr>
            <w:webHidden/>
          </w:rPr>
          <w:instrText xml:space="preserve"> PAGEREF _Toc208209939 \h </w:instrText>
        </w:r>
        <w:r>
          <w:rPr>
            <w:webHidden/>
          </w:rPr>
        </w:r>
        <w:r>
          <w:rPr>
            <w:webHidden/>
          </w:rPr>
          <w:fldChar w:fldCharType="separate"/>
        </w:r>
        <w:r w:rsidR="0072405A">
          <w:rPr>
            <w:webHidden/>
          </w:rPr>
          <w:t>16</w:t>
        </w:r>
        <w:r>
          <w:rPr>
            <w:webHidden/>
          </w:rPr>
          <w:fldChar w:fldCharType="end"/>
        </w:r>
      </w:hyperlink>
    </w:p>
    <w:p w14:paraId="558D0954" w14:textId="2CFED9F4"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40" w:history="1">
        <w:r w:rsidRPr="00352B1B">
          <w:rPr>
            <w:rStyle w:val="a3"/>
            <w:noProof/>
          </w:rPr>
          <w:t>Финмаркет, 05.09.2025, ВЭБ И СБЕР планируют обновить модель финансирования проектов ГЧП через выпуск нового типа облигаций</w:t>
        </w:r>
        <w:r>
          <w:rPr>
            <w:noProof/>
            <w:webHidden/>
          </w:rPr>
          <w:tab/>
        </w:r>
        <w:r>
          <w:rPr>
            <w:noProof/>
            <w:webHidden/>
          </w:rPr>
          <w:fldChar w:fldCharType="begin"/>
        </w:r>
        <w:r>
          <w:rPr>
            <w:noProof/>
            <w:webHidden/>
          </w:rPr>
          <w:instrText xml:space="preserve"> PAGEREF _Toc208209940 \h </w:instrText>
        </w:r>
        <w:r>
          <w:rPr>
            <w:noProof/>
            <w:webHidden/>
          </w:rPr>
        </w:r>
        <w:r>
          <w:rPr>
            <w:noProof/>
            <w:webHidden/>
          </w:rPr>
          <w:fldChar w:fldCharType="separate"/>
        </w:r>
        <w:r w:rsidR="0072405A">
          <w:rPr>
            <w:noProof/>
            <w:webHidden/>
          </w:rPr>
          <w:t>20</w:t>
        </w:r>
        <w:r>
          <w:rPr>
            <w:noProof/>
            <w:webHidden/>
          </w:rPr>
          <w:fldChar w:fldCharType="end"/>
        </w:r>
      </w:hyperlink>
    </w:p>
    <w:p w14:paraId="1EABC9BD" w14:textId="315BB788" w:rsidR="00375946" w:rsidRDefault="00375946">
      <w:pPr>
        <w:pStyle w:val="31"/>
        <w:rPr>
          <w:rFonts w:asciiTheme="minorHAnsi" w:eastAsiaTheme="minorEastAsia" w:hAnsiTheme="minorHAnsi" w:cstheme="minorBidi"/>
          <w:kern w:val="2"/>
          <w14:ligatures w14:val="standardContextual"/>
        </w:rPr>
      </w:pPr>
      <w:hyperlink w:anchor="_Toc208209941" w:history="1">
        <w:r w:rsidRPr="00352B1B">
          <w:rPr>
            <w:rStyle w:val="a3"/>
          </w:rPr>
          <w:t>ВЭБ и Сбербанк заключили на Восточном экономическом форуме (ВЭФ-2025) соглашение о сотрудничестве по созданию новой модели финансирования проектов государственно-частного партнёрства (ГЧП) для привлечения институциональных инвесторов.</w:t>
        </w:r>
        <w:r>
          <w:rPr>
            <w:webHidden/>
          </w:rPr>
          <w:tab/>
        </w:r>
        <w:r>
          <w:rPr>
            <w:webHidden/>
          </w:rPr>
          <w:fldChar w:fldCharType="begin"/>
        </w:r>
        <w:r>
          <w:rPr>
            <w:webHidden/>
          </w:rPr>
          <w:instrText xml:space="preserve"> PAGEREF _Toc208209941 \h </w:instrText>
        </w:r>
        <w:r>
          <w:rPr>
            <w:webHidden/>
          </w:rPr>
        </w:r>
        <w:r>
          <w:rPr>
            <w:webHidden/>
          </w:rPr>
          <w:fldChar w:fldCharType="separate"/>
        </w:r>
        <w:r w:rsidR="0072405A">
          <w:rPr>
            <w:webHidden/>
          </w:rPr>
          <w:t>20</w:t>
        </w:r>
        <w:r>
          <w:rPr>
            <w:webHidden/>
          </w:rPr>
          <w:fldChar w:fldCharType="end"/>
        </w:r>
      </w:hyperlink>
    </w:p>
    <w:p w14:paraId="3F67128E" w14:textId="6392B15E"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42" w:history="1">
        <w:r w:rsidRPr="00352B1B">
          <w:rPr>
            <w:rStyle w:val="a3"/>
            <w:noProof/>
          </w:rPr>
          <w:t>REGNUM, 05.09.2025, Шувалов: ВЭБ.РФ разработал новый стандарт ГЧП - проект «Развивай РФ»</w:t>
        </w:r>
        <w:r>
          <w:rPr>
            <w:noProof/>
            <w:webHidden/>
          </w:rPr>
          <w:tab/>
        </w:r>
        <w:r>
          <w:rPr>
            <w:noProof/>
            <w:webHidden/>
          </w:rPr>
          <w:fldChar w:fldCharType="begin"/>
        </w:r>
        <w:r>
          <w:rPr>
            <w:noProof/>
            <w:webHidden/>
          </w:rPr>
          <w:instrText xml:space="preserve"> PAGEREF _Toc208209942 \h </w:instrText>
        </w:r>
        <w:r>
          <w:rPr>
            <w:noProof/>
            <w:webHidden/>
          </w:rPr>
        </w:r>
        <w:r>
          <w:rPr>
            <w:noProof/>
            <w:webHidden/>
          </w:rPr>
          <w:fldChar w:fldCharType="separate"/>
        </w:r>
        <w:r w:rsidR="0072405A">
          <w:rPr>
            <w:noProof/>
            <w:webHidden/>
          </w:rPr>
          <w:t>21</w:t>
        </w:r>
        <w:r>
          <w:rPr>
            <w:noProof/>
            <w:webHidden/>
          </w:rPr>
          <w:fldChar w:fldCharType="end"/>
        </w:r>
      </w:hyperlink>
    </w:p>
    <w:p w14:paraId="703FA295" w14:textId="02CA487A" w:rsidR="00375946" w:rsidRDefault="00375946">
      <w:pPr>
        <w:pStyle w:val="31"/>
        <w:rPr>
          <w:rFonts w:asciiTheme="minorHAnsi" w:eastAsiaTheme="minorEastAsia" w:hAnsiTheme="minorHAnsi" w:cstheme="minorBidi"/>
          <w:kern w:val="2"/>
          <w14:ligatures w14:val="standardContextual"/>
        </w:rPr>
      </w:pPr>
      <w:hyperlink w:anchor="_Toc208209943" w:history="1">
        <w:r w:rsidRPr="00352B1B">
          <w:rPr>
            <w:rStyle w:val="a3"/>
          </w:rPr>
          <w:t>Госкорпорация ВЭБ.РФ разработала новый стандарт государственно-частного партнерства (ГЧП) для обеспечения нового качества партнерства бизнеса и государства, новый проект будет называться «Развивай РФ». Об этом сообщил председатель ВЭБ.РФ Игорь Шувалов на сессии «Климат доверия» в рамках Восточного экономического форума.</w:t>
        </w:r>
        <w:r>
          <w:rPr>
            <w:webHidden/>
          </w:rPr>
          <w:tab/>
        </w:r>
        <w:r>
          <w:rPr>
            <w:webHidden/>
          </w:rPr>
          <w:fldChar w:fldCharType="begin"/>
        </w:r>
        <w:r>
          <w:rPr>
            <w:webHidden/>
          </w:rPr>
          <w:instrText xml:space="preserve"> PAGEREF _Toc208209943 \h </w:instrText>
        </w:r>
        <w:r>
          <w:rPr>
            <w:webHidden/>
          </w:rPr>
        </w:r>
        <w:r>
          <w:rPr>
            <w:webHidden/>
          </w:rPr>
          <w:fldChar w:fldCharType="separate"/>
        </w:r>
        <w:r w:rsidR="0072405A">
          <w:rPr>
            <w:webHidden/>
          </w:rPr>
          <w:t>21</w:t>
        </w:r>
        <w:r>
          <w:rPr>
            <w:webHidden/>
          </w:rPr>
          <w:fldChar w:fldCharType="end"/>
        </w:r>
      </w:hyperlink>
    </w:p>
    <w:p w14:paraId="544D1587" w14:textId="4C2AF77E"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44" w:history="1">
        <w:r w:rsidRPr="00352B1B">
          <w:rPr>
            <w:rStyle w:val="a3"/>
            <w:noProof/>
          </w:rPr>
          <w:t>REGNUM, 05.09.2025, «Сбер» анонсировал создание ГЧП-облигаций в России</w:t>
        </w:r>
        <w:r>
          <w:rPr>
            <w:noProof/>
            <w:webHidden/>
          </w:rPr>
          <w:tab/>
        </w:r>
        <w:r>
          <w:rPr>
            <w:noProof/>
            <w:webHidden/>
          </w:rPr>
          <w:fldChar w:fldCharType="begin"/>
        </w:r>
        <w:r>
          <w:rPr>
            <w:noProof/>
            <w:webHidden/>
          </w:rPr>
          <w:instrText xml:space="preserve"> PAGEREF _Toc208209944 \h </w:instrText>
        </w:r>
        <w:r>
          <w:rPr>
            <w:noProof/>
            <w:webHidden/>
          </w:rPr>
        </w:r>
        <w:r>
          <w:rPr>
            <w:noProof/>
            <w:webHidden/>
          </w:rPr>
          <w:fldChar w:fldCharType="separate"/>
        </w:r>
        <w:r w:rsidR="0072405A">
          <w:rPr>
            <w:noProof/>
            <w:webHidden/>
          </w:rPr>
          <w:t>23</w:t>
        </w:r>
        <w:r>
          <w:rPr>
            <w:noProof/>
            <w:webHidden/>
          </w:rPr>
          <w:fldChar w:fldCharType="end"/>
        </w:r>
      </w:hyperlink>
    </w:p>
    <w:p w14:paraId="2C3FCF5C" w14:textId="7D0539DD" w:rsidR="00375946" w:rsidRDefault="00375946">
      <w:pPr>
        <w:pStyle w:val="31"/>
        <w:rPr>
          <w:rFonts w:asciiTheme="minorHAnsi" w:eastAsiaTheme="minorEastAsia" w:hAnsiTheme="minorHAnsi" w:cstheme="minorBidi"/>
          <w:kern w:val="2"/>
          <w14:ligatures w14:val="standardContextual"/>
        </w:rPr>
      </w:pPr>
      <w:hyperlink w:anchor="_Toc208209945" w:history="1">
        <w:r w:rsidRPr="00352B1B">
          <w:rPr>
            <w:rStyle w:val="a3"/>
          </w:rPr>
          <w:t>В России будет дальше развиваться механизм государственно-частного партнерства (ГЧП). Совместно с правительством, Центробанком и биржей будет создан новый класс ценных бумаг - ГЧП-облигаций. Об этом сегодня, 5 сентября, заявил первый зампред правления Сбербанка Александр Ведяхин.</w:t>
        </w:r>
        <w:r>
          <w:rPr>
            <w:webHidden/>
          </w:rPr>
          <w:tab/>
        </w:r>
        <w:r>
          <w:rPr>
            <w:webHidden/>
          </w:rPr>
          <w:fldChar w:fldCharType="begin"/>
        </w:r>
        <w:r>
          <w:rPr>
            <w:webHidden/>
          </w:rPr>
          <w:instrText xml:space="preserve"> PAGEREF _Toc208209945 \h </w:instrText>
        </w:r>
        <w:r>
          <w:rPr>
            <w:webHidden/>
          </w:rPr>
        </w:r>
        <w:r>
          <w:rPr>
            <w:webHidden/>
          </w:rPr>
          <w:fldChar w:fldCharType="separate"/>
        </w:r>
        <w:r w:rsidR="0072405A">
          <w:rPr>
            <w:webHidden/>
          </w:rPr>
          <w:t>23</w:t>
        </w:r>
        <w:r>
          <w:rPr>
            <w:webHidden/>
          </w:rPr>
          <w:fldChar w:fldCharType="end"/>
        </w:r>
      </w:hyperlink>
    </w:p>
    <w:p w14:paraId="2702C4CE" w14:textId="5EB411E2"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46" w:history="1">
        <w:r w:rsidRPr="00352B1B">
          <w:rPr>
            <w:rStyle w:val="a3"/>
            <w:noProof/>
          </w:rPr>
          <w:t>Лента.ру, 05.09.2025, В Сбере рассказали о работе с инструментами государственно-частного партнерства</w:t>
        </w:r>
        <w:r>
          <w:rPr>
            <w:noProof/>
            <w:webHidden/>
          </w:rPr>
          <w:tab/>
        </w:r>
        <w:r>
          <w:rPr>
            <w:noProof/>
            <w:webHidden/>
          </w:rPr>
          <w:fldChar w:fldCharType="begin"/>
        </w:r>
        <w:r>
          <w:rPr>
            <w:noProof/>
            <w:webHidden/>
          </w:rPr>
          <w:instrText xml:space="preserve"> PAGEREF _Toc208209946 \h </w:instrText>
        </w:r>
        <w:r>
          <w:rPr>
            <w:noProof/>
            <w:webHidden/>
          </w:rPr>
        </w:r>
        <w:r>
          <w:rPr>
            <w:noProof/>
            <w:webHidden/>
          </w:rPr>
          <w:fldChar w:fldCharType="separate"/>
        </w:r>
        <w:r w:rsidR="0072405A">
          <w:rPr>
            <w:noProof/>
            <w:webHidden/>
          </w:rPr>
          <w:t>23</w:t>
        </w:r>
        <w:r>
          <w:rPr>
            <w:noProof/>
            <w:webHidden/>
          </w:rPr>
          <w:fldChar w:fldCharType="end"/>
        </w:r>
      </w:hyperlink>
    </w:p>
    <w:p w14:paraId="3044D825" w14:textId="6630587D" w:rsidR="00375946" w:rsidRDefault="00375946">
      <w:pPr>
        <w:pStyle w:val="31"/>
        <w:rPr>
          <w:rFonts w:asciiTheme="minorHAnsi" w:eastAsiaTheme="minorEastAsia" w:hAnsiTheme="minorHAnsi" w:cstheme="minorBidi"/>
          <w:kern w:val="2"/>
          <w14:ligatures w14:val="standardContextual"/>
        </w:rPr>
      </w:pPr>
      <w:hyperlink w:anchor="_Toc208209947" w:history="1">
        <w:r w:rsidRPr="00352B1B">
          <w:rPr>
            <w:rStyle w:val="a3"/>
          </w:rPr>
          <w:t>Новые облигации государственно-частного партнерства позволят привлекать пенсионные деньги. Об этом первый заместитель председателя правления Сбербанка заявил на сессии «Климат доверия» на Восточном экономическом форуме.</w:t>
        </w:r>
        <w:r>
          <w:rPr>
            <w:webHidden/>
          </w:rPr>
          <w:tab/>
        </w:r>
        <w:r>
          <w:rPr>
            <w:webHidden/>
          </w:rPr>
          <w:fldChar w:fldCharType="begin"/>
        </w:r>
        <w:r>
          <w:rPr>
            <w:webHidden/>
          </w:rPr>
          <w:instrText xml:space="preserve"> PAGEREF _Toc208209947 \h </w:instrText>
        </w:r>
        <w:r>
          <w:rPr>
            <w:webHidden/>
          </w:rPr>
        </w:r>
        <w:r>
          <w:rPr>
            <w:webHidden/>
          </w:rPr>
          <w:fldChar w:fldCharType="separate"/>
        </w:r>
        <w:r w:rsidR="0072405A">
          <w:rPr>
            <w:webHidden/>
          </w:rPr>
          <w:t>23</w:t>
        </w:r>
        <w:r>
          <w:rPr>
            <w:webHidden/>
          </w:rPr>
          <w:fldChar w:fldCharType="end"/>
        </w:r>
      </w:hyperlink>
    </w:p>
    <w:p w14:paraId="5C24DDF4" w14:textId="3B04FD23"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48" w:history="1">
        <w:r w:rsidRPr="00352B1B">
          <w:rPr>
            <w:rStyle w:val="a3"/>
            <w:noProof/>
          </w:rPr>
          <w:t>Финмаркет, 04.09.2025, Источниками денег для инвестпроектов в РФ могут стать отечественные пенсионные фонды и китайские банки - ВЭБ</w:t>
        </w:r>
        <w:r>
          <w:rPr>
            <w:noProof/>
            <w:webHidden/>
          </w:rPr>
          <w:tab/>
        </w:r>
        <w:r>
          <w:rPr>
            <w:noProof/>
            <w:webHidden/>
          </w:rPr>
          <w:fldChar w:fldCharType="begin"/>
        </w:r>
        <w:r>
          <w:rPr>
            <w:noProof/>
            <w:webHidden/>
          </w:rPr>
          <w:instrText xml:space="preserve"> PAGEREF _Toc208209948 \h </w:instrText>
        </w:r>
        <w:r>
          <w:rPr>
            <w:noProof/>
            <w:webHidden/>
          </w:rPr>
        </w:r>
        <w:r>
          <w:rPr>
            <w:noProof/>
            <w:webHidden/>
          </w:rPr>
          <w:fldChar w:fldCharType="separate"/>
        </w:r>
        <w:r w:rsidR="0072405A">
          <w:rPr>
            <w:noProof/>
            <w:webHidden/>
          </w:rPr>
          <w:t>24</w:t>
        </w:r>
        <w:r>
          <w:rPr>
            <w:noProof/>
            <w:webHidden/>
          </w:rPr>
          <w:fldChar w:fldCharType="end"/>
        </w:r>
      </w:hyperlink>
    </w:p>
    <w:p w14:paraId="0D63C3AB" w14:textId="690C955A" w:rsidR="00375946" w:rsidRDefault="00375946">
      <w:pPr>
        <w:pStyle w:val="31"/>
        <w:rPr>
          <w:rFonts w:asciiTheme="minorHAnsi" w:eastAsiaTheme="minorEastAsia" w:hAnsiTheme="minorHAnsi" w:cstheme="minorBidi"/>
          <w:kern w:val="2"/>
          <w14:ligatures w14:val="standardContextual"/>
        </w:rPr>
      </w:pPr>
      <w:hyperlink w:anchor="_Toc208209949" w:history="1">
        <w:r w:rsidRPr="00352B1B">
          <w:rPr>
            <w:rStyle w:val="a3"/>
          </w:rPr>
          <w:t>ВЭБ видит средства российских пенсионных фондов и китайских банков среди потенциальных дополнительных источников финансирования инвестпроектов в РФ, сообщил заместитель председателя госкорпорации Юрий Корсун.</w:t>
        </w:r>
        <w:r>
          <w:rPr>
            <w:webHidden/>
          </w:rPr>
          <w:tab/>
        </w:r>
        <w:r>
          <w:rPr>
            <w:webHidden/>
          </w:rPr>
          <w:fldChar w:fldCharType="begin"/>
        </w:r>
        <w:r>
          <w:rPr>
            <w:webHidden/>
          </w:rPr>
          <w:instrText xml:space="preserve"> PAGEREF _Toc208209949 \h </w:instrText>
        </w:r>
        <w:r>
          <w:rPr>
            <w:webHidden/>
          </w:rPr>
        </w:r>
        <w:r>
          <w:rPr>
            <w:webHidden/>
          </w:rPr>
          <w:fldChar w:fldCharType="separate"/>
        </w:r>
        <w:r w:rsidR="0072405A">
          <w:rPr>
            <w:webHidden/>
          </w:rPr>
          <w:t>24</w:t>
        </w:r>
        <w:r>
          <w:rPr>
            <w:webHidden/>
          </w:rPr>
          <w:fldChar w:fldCharType="end"/>
        </w:r>
      </w:hyperlink>
    </w:p>
    <w:p w14:paraId="47562B6C" w14:textId="4DB464CB"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50" w:history="1">
        <w:r w:rsidRPr="00352B1B">
          <w:rPr>
            <w:rStyle w:val="a3"/>
            <w:noProof/>
          </w:rPr>
          <w:t>Ваш Пенсионный Брокер, 05.09.2025, О соответствии АО «НПФ «Т-Пенсия» требованиям к участию в системе гарантирования прав ЗЛ</w:t>
        </w:r>
        <w:r>
          <w:rPr>
            <w:noProof/>
            <w:webHidden/>
          </w:rPr>
          <w:tab/>
        </w:r>
        <w:r>
          <w:rPr>
            <w:noProof/>
            <w:webHidden/>
          </w:rPr>
          <w:fldChar w:fldCharType="begin"/>
        </w:r>
        <w:r>
          <w:rPr>
            <w:noProof/>
            <w:webHidden/>
          </w:rPr>
          <w:instrText xml:space="preserve"> PAGEREF _Toc208209950 \h </w:instrText>
        </w:r>
        <w:r>
          <w:rPr>
            <w:noProof/>
            <w:webHidden/>
          </w:rPr>
        </w:r>
        <w:r>
          <w:rPr>
            <w:noProof/>
            <w:webHidden/>
          </w:rPr>
          <w:fldChar w:fldCharType="separate"/>
        </w:r>
        <w:r w:rsidR="0072405A">
          <w:rPr>
            <w:noProof/>
            <w:webHidden/>
          </w:rPr>
          <w:t>25</w:t>
        </w:r>
        <w:r>
          <w:rPr>
            <w:noProof/>
            <w:webHidden/>
          </w:rPr>
          <w:fldChar w:fldCharType="end"/>
        </w:r>
      </w:hyperlink>
    </w:p>
    <w:p w14:paraId="4FCC9FD5" w14:textId="328181D0" w:rsidR="00375946" w:rsidRDefault="00375946">
      <w:pPr>
        <w:pStyle w:val="31"/>
        <w:rPr>
          <w:rFonts w:asciiTheme="minorHAnsi" w:eastAsiaTheme="minorEastAsia" w:hAnsiTheme="minorHAnsi" w:cstheme="minorBidi"/>
          <w:kern w:val="2"/>
          <w14:ligatures w14:val="standardContextual"/>
        </w:rPr>
      </w:pPr>
      <w:hyperlink w:anchor="_Toc208209951" w:history="1">
        <w:r w:rsidRPr="00352B1B">
          <w:rPr>
            <w:rStyle w:val="a3"/>
          </w:rPr>
          <w:t>Банк России рассмотрел ходатайство акционерного общества «Негосударственный пенсионный фонд «Т-Пенсия» (лицензия № 443) (далее – Фонд) и вынес положительное заключение о соответствии Фонда требованиям к участию в системе гарантирования прав застрахованных лиц, руководствуясь положениями Федерального закона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r>
          <w:rPr>
            <w:webHidden/>
          </w:rPr>
          <w:tab/>
        </w:r>
        <w:r>
          <w:rPr>
            <w:webHidden/>
          </w:rPr>
          <w:fldChar w:fldCharType="begin"/>
        </w:r>
        <w:r>
          <w:rPr>
            <w:webHidden/>
          </w:rPr>
          <w:instrText xml:space="preserve"> PAGEREF _Toc208209951 \h </w:instrText>
        </w:r>
        <w:r>
          <w:rPr>
            <w:webHidden/>
          </w:rPr>
        </w:r>
        <w:r>
          <w:rPr>
            <w:webHidden/>
          </w:rPr>
          <w:fldChar w:fldCharType="separate"/>
        </w:r>
        <w:r w:rsidR="0072405A">
          <w:rPr>
            <w:webHidden/>
          </w:rPr>
          <w:t>25</w:t>
        </w:r>
        <w:r>
          <w:rPr>
            <w:webHidden/>
          </w:rPr>
          <w:fldChar w:fldCharType="end"/>
        </w:r>
      </w:hyperlink>
    </w:p>
    <w:p w14:paraId="781C80CC" w14:textId="0308DA85"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52" w:history="1">
        <w:r w:rsidRPr="00352B1B">
          <w:rPr>
            <w:rStyle w:val="a3"/>
            <w:noProof/>
          </w:rPr>
          <w:t>ТАСС, 05.09.2025, НПФ Эволюция и «ГраФин»: на пенсии россияне планируют путешествовать и отдыхать на даче</w:t>
        </w:r>
        <w:r>
          <w:rPr>
            <w:noProof/>
            <w:webHidden/>
          </w:rPr>
          <w:tab/>
        </w:r>
        <w:r>
          <w:rPr>
            <w:noProof/>
            <w:webHidden/>
          </w:rPr>
          <w:fldChar w:fldCharType="begin"/>
        </w:r>
        <w:r>
          <w:rPr>
            <w:noProof/>
            <w:webHidden/>
          </w:rPr>
          <w:instrText xml:space="preserve"> PAGEREF _Toc208209952 \h </w:instrText>
        </w:r>
        <w:r>
          <w:rPr>
            <w:noProof/>
            <w:webHidden/>
          </w:rPr>
        </w:r>
        <w:r>
          <w:rPr>
            <w:noProof/>
            <w:webHidden/>
          </w:rPr>
          <w:fldChar w:fldCharType="separate"/>
        </w:r>
        <w:r w:rsidR="0072405A">
          <w:rPr>
            <w:noProof/>
            <w:webHidden/>
          </w:rPr>
          <w:t>26</w:t>
        </w:r>
        <w:r>
          <w:rPr>
            <w:noProof/>
            <w:webHidden/>
          </w:rPr>
          <w:fldChar w:fldCharType="end"/>
        </w:r>
      </w:hyperlink>
    </w:p>
    <w:p w14:paraId="78860AD1" w14:textId="5F57FE57" w:rsidR="00375946" w:rsidRDefault="00375946">
      <w:pPr>
        <w:pStyle w:val="31"/>
        <w:rPr>
          <w:rFonts w:asciiTheme="minorHAnsi" w:eastAsiaTheme="minorEastAsia" w:hAnsiTheme="minorHAnsi" w:cstheme="minorBidi"/>
          <w:kern w:val="2"/>
          <w14:ligatures w14:val="standardContextual"/>
        </w:rPr>
      </w:pPr>
      <w:hyperlink w:anchor="_Toc208209953" w:history="1">
        <w:r w:rsidRPr="00352B1B">
          <w:rPr>
            <w:rStyle w:val="a3"/>
          </w:rPr>
          <w:t>Четверть опрошенных граждан готовы работать до 65 лет, остальные хотели бы выйти на пенсию раньше. К таким выводам пришли НПФ Эволюция и проект по финансовому просвещению «ГраФин», опросив 1500 россиян методом онлайн-анкетирования. 34% опрошенных планирует уйти на заслуженный отдых в период от 45 до 55 лет, 29% - в период от 55 до 65 лет, а 13% и вовсе рассматривают возможность перестать работать на пике карьеры - в период от 35 до 45 лет.</w:t>
        </w:r>
        <w:r>
          <w:rPr>
            <w:webHidden/>
          </w:rPr>
          <w:tab/>
        </w:r>
        <w:r>
          <w:rPr>
            <w:webHidden/>
          </w:rPr>
          <w:fldChar w:fldCharType="begin"/>
        </w:r>
        <w:r>
          <w:rPr>
            <w:webHidden/>
          </w:rPr>
          <w:instrText xml:space="preserve"> PAGEREF _Toc208209953 \h </w:instrText>
        </w:r>
        <w:r>
          <w:rPr>
            <w:webHidden/>
          </w:rPr>
        </w:r>
        <w:r>
          <w:rPr>
            <w:webHidden/>
          </w:rPr>
          <w:fldChar w:fldCharType="separate"/>
        </w:r>
        <w:r w:rsidR="0072405A">
          <w:rPr>
            <w:webHidden/>
          </w:rPr>
          <w:t>26</w:t>
        </w:r>
        <w:r>
          <w:rPr>
            <w:webHidden/>
          </w:rPr>
          <w:fldChar w:fldCharType="end"/>
        </w:r>
      </w:hyperlink>
    </w:p>
    <w:p w14:paraId="4959E5BE" w14:textId="22ECCC62"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54" w:history="1">
        <w:r w:rsidRPr="00352B1B">
          <w:rPr>
            <w:rStyle w:val="a3"/>
            <w:noProof/>
          </w:rPr>
          <w:t>Экология Севера, 06.09.2025, Сколько нужно на достойную пенсию: реальные цифры и неожиданные ответы</w:t>
        </w:r>
        <w:r>
          <w:rPr>
            <w:noProof/>
            <w:webHidden/>
          </w:rPr>
          <w:tab/>
        </w:r>
        <w:r>
          <w:rPr>
            <w:noProof/>
            <w:webHidden/>
          </w:rPr>
          <w:fldChar w:fldCharType="begin"/>
        </w:r>
        <w:r>
          <w:rPr>
            <w:noProof/>
            <w:webHidden/>
          </w:rPr>
          <w:instrText xml:space="preserve"> PAGEREF _Toc208209954 \h </w:instrText>
        </w:r>
        <w:r>
          <w:rPr>
            <w:noProof/>
            <w:webHidden/>
          </w:rPr>
        </w:r>
        <w:r>
          <w:rPr>
            <w:noProof/>
            <w:webHidden/>
          </w:rPr>
          <w:fldChar w:fldCharType="separate"/>
        </w:r>
        <w:r w:rsidR="0072405A">
          <w:rPr>
            <w:noProof/>
            <w:webHidden/>
          </w:rPr>
          <w:t>27</w:t>
        </w:r>
        <w:r>
          <w:rPr>
            <w:noProof/>
            <w:webHidden/>
          </w:rPr>
          <w:fldChar w:fldCharType="end"/>
        </w:r>
      </w:hyperlink>
    </w:p>
    <w:p w14:paraId="18CF8091" w14:textId="78E0A10E" w:rsidR="00375946" w:rsidRDefault="003759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09955" w:history="1">
        <w:r w:rsidRPr="00352B1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_Toc208209955 \h </w:instrText>
        </w:r>
        <w:r>
          <w:rPr>
            <w:noProof/>
            <w:webHidden/>
          </w:rPr>
        </w:r>
        <w:r>
          <w:rPr>
            <w:noProof/>
            <w:webHidden/>
          </w:rPr>
          <w:fldChar w:fldCharType="separate"/>
        </w:r>
        <w:r w:rsidR="0072405A">
          <w:rPr>
            <w:noProof/>
            <w:webHidden/>
          </w:rPr>
          <w:t>29</w:t>
        </w:r>
        <w:r>
          <w:rPr>
            <w:noProof/>
            <w:webHidden/>
          </w:rPr>
          <w:fldChar w:fldCharType="end"/>
        </w:r>
      </w:hyperlink>
    </w:p>
    <w:p w14:paraId="6B840CA5" w14:textId="078614AC"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56" w:history="1">
        <w:r w:rsidRPr="00352B1B">
          <w:rPr>
            <w:rStyle w:val="a3"/>
            <w:noProof/>
          </w:rPr>
          <w:t>Комсомольская правда, 05.09.2025, Замминистра финансов Иван Чебесков - о новой приватизации и о том, как выгодно вложить деньги</w:t>
        </w:r>
        <w:r>
          <w:rPr>
            <w:noProof/>
            <w:webHidden/>
          </w:rPr>
          <w:tab/>
        </w:r>
        <w:r>
          <w:rPr>
            <w:noProof/>
            <w:webHidden/>
          </w:rPr>
          <w:fldChar w:fldCharType="begin"/>
        </w:r>
        <w:r>
          <w:rPr>
            <w:noProof/>
            <w:webHidden/>
          </w:rPr>
          <w:instrText xml:space="preserve"> PAGEREF _Toc208209956 \h </w:instrText>
        </w:r>
        <w:r>
          <w:rPr>
            <w:noProof/>
            <w:webHidden/>
          </w:rPr>
        </w:r>
        <w:r>
          <w:rPr>
            <w:noProof/>
            <w:webHidden/>
          </w:rPr>
          <w:fldChar w:fldCharType="separate"/>
        </w:r>
        <w:r w:rsidR="0072405A">
          <w:rPr>
            <w:noProof/>
            <w:webHidden/>
          </w:rPr>
          <w:t>29</w:t>
        </w:r>
        <w:r>
          <w:rPr>
            <w:noProof/>
            <w:webHidden/>
          </w:rPr>
          <w:fldChar w:fldCharType="end"/>
        </w:r>
      </w:hyperlink>
    </w:p>
    <w:p w14:paraId="43E60B34" w14:textId="0189DCC1" w:rsidR="00375946" w:rsidRDefault="00375946">
      <w:pPr>
        <w:pStyle w:val="31"/>
        <w:rPr>
          <w:rFonts w:asciiTheme="minorHAnsi" w:eastAsiaTheme="minorEastAsia" w:hAnsiTheme="minorHAnsi" w:cstheme="minorBidi"/>
          <w:kern w:val="2"/>
          <w14:ligatures w14:val="standardContextual"/>
        </w:rPr>
      </w:pPr>
      <w:hyperlink w:anchor="_Toc208209957" w:history="1">
        <w:r w:rsidRPr="00352B1B">
          <w:rPr>
            <w:rStyle w:val="a3"/>
          </w:rPr>
          <w:t>У россиян очень много денег. По последним данным ЦБ, у нас на счетах в банках лежит около 60 трлн рублей. С чего вдруг такая тяга к сбережениям? Неужели мы наконец-то стали доверять нашей финансовой системе? Или это временно и, как только ставки по вкладам перестанут быть двузначными, деньги побегут в более надежные места? И что это могут быть за места? На эти и другие вопросы в эксклюзивном интервью KP.RU ответил заместитель министра финансов России Иван Чебесков.</w:t>
        </w:r>
        <w:r>
          <w:rPr>
            <w:webHidden/>
          </w:rPr>
          <w:tab/>
        </w:r>
        <w:r>
          <w:rPr>
            <w:webHidden/>
          </w:rPr>
          <w:fldChar w:fldCharType="begin"/>
        </w:r>
        <w:r>
          <w:rPr>
            <w:webHidden/>
          </w:rPr>
          <w:instrText xml:space="preserve"> PAGEREF _Toc208209957 \h </w:instrText>
        </w:r>
        <w:r>
          <w:rPr>
            <w:webHidden/>
          </w:rPr>
        </w:r>
        <w:r>
          <w:rPr>
            <w:webHidden/>
          </w:rPr>
          <w:fldChar w:fldCharType="separate"/>
        </w:r>
        <w:r w:rsidR="0072405A">
          <w:rPr>
            <w:webHidden/>
          </w:rPr>
          <w:t>29</w:t>
        </w:r>
        <w:r>
          <w:rPr>
            <w:webHidden/>
          </w:rPr>
          <w:fldChar w:fldCharType="end"/>
        </w:r>
      </w:hyperlink>
    </w:p>
    <w:p w14:paraId="6B48AE11" w14:textId="49603C31"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58" w:history="1">
        <w:r w:rsidRPr="00352B1B">
          <w:rPr>
            <w:rStyle w:val="a3"/>
            <w:noProof/>
          </w:rPr>
          <w:t>Эксперт, 05.09.2025, Алексей Яковлев: «Для ЦФА нужно расширять ликвидность»</w:t>
        </w:r>
        <w:r>
          <w:rPr>
            <w:noProof/>
            <w:webHidden/>
          </w:rPr>
          <w:tab/>
        </w:r>
        <w:r>
          <w:rPr>
            <w:noProof/>
            <w:webHidden/>
          </w:rPr>
          <w:fldChar w:fldCharType="begin"/>
        </w:r>
        <w:r>
          <w:rPr>
            <w:noProof/>
            <w:webHidden/>
          </w:rPr>
          <w:instrText xml:space="preserve"> PAGEREF _Toc208209958 \h </w:instrText>
        </w:r>
        <w:r>
          <w:rPr>
            <w:noProof/>
            <w:webHidden/>
          </w:rPr>
        </w:r>
        <w:r>
          <w:rPr>
            <w:noProof/>
            <w:webHidden/>
          </w:rPr>
          <w:fldChar w:fldCharType="separate"/>
        </w:r>
        <w:r w:rsidR="0072405A">
          <w:rPr>
            <w:noProof/>
            <w:webHidden/>
          </w:rPr>
          <w:t>31</w:t>
        </w:r>
        <w:r>
          <w:rPr>
            <w:noProof/>
            <w:webHidden/>
          </w:rPr>
          <w:fldChar w:fldCharType="end"/>
        </w:r>
      </w:hyperlink>
    </w:p>
    <w:p w14:paraId="5E4ABCC2" w14:textId="5B19DB1E" w:rsidR="00375946" w:rsidRDefault="00375946">
      <w:pPr>
        <w:pStyle w:val="31"/>
        <w:rPr>
          <w:rFonts w:asciiTheme="minorHAnsi" w:eastAsiaTheme="minorEastAsia" w:hAnsiTheme="minorHAnsi" w:cstheme="minorBidi"/>
          <w:kern w:val="2"/>
          <w14:ligatures w14:val="standardContextual"/>
        </w:rPr>
      </w:pPr>
      <w:hyperlink w:anchor="_Toc208209959" w:history="1">
        <w:r w:rsidRPr="00352B1B">
          <w:rPr>
            <w:rStyle w:val="a3"/>
          </w:rPr>
          <w:t>Российские компании, столкнувшиеся с серьезными проблемами проведения трансграничных платежей после отключения от SWIFT, обратили внимание на цифровые активы (ЦФА). Инвестиционный инструмент, который в какой-то момент стал антисанкционной лазейкой, теперь всерьез рассматривается в качестве платежного средства. О развитии рынка ЦФА, а также о программе долгосрочных сбережений для населения «Эксперт» на полях Восточного экономического форума (ВЭФ-2025) побеседовал с директором департамента финансовой политики Минфина Алексеем Яковлевым.</w:t>
        </w:r>
        <w:r>
          <w:rPr>
            <w:webHidden/>
          </w:rPr>
          <w:tab/>
        </w:r>
        <w:r>
          <w:rPr>
            <w:webHidden/>
          </w:rPr>
          <w:fldChar w:fldCharType="begin"/>
        </w:r>
        <w:r>
          <w:rPr>
            <w:webHidden/>
          </w:rPr>
          <w:instrText xml:space="preserve"> PAGEREF _Toc208209959 \h </w:instrText>
        </w:r>
        <w:r>
          <w:rPr>
            <w:webHidden/>
          </w:rPr>
        </w:r>
        <w:r>
          <w:rPr>
            <w:webHidden/>
          </w:rPr>
          <w:fldChar w:fldCharType="separate"/>
        </w:r>
        <w:r w:rsidR="0072405A">
          <w:rPr>
            <w:webHidden/>
          </w:rPr>
          <w:t>31</w:t>
        </w:r>
        <w:r>
          <w:rPr>
            <w:webHidden/>
          </w:rPr>
          <w:fldChar w:fldCharType="end"/>
        </w:r>
      </w:hyperlink>
    </w:p>
    <w:p w14:paraId="74383E9B" w14:textId="05F8158B"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60" w:history="1">
        <w:r w:rsidRPr="00352B1B">
          <w:rPr>
            <w:rStyle w:val="a3"/>
            <w:noProof/>
          </w:rPr>
          <w:t>ТАСС, 05.09.2025, Топ-менеджер ВТБ: люди привыкли сберегать, а главное - научились это делать</w:t>
        </w:r>
        <w:r>
          <w:rPr>
            <w:noProof/>
            <w:webHidden/>
          </w:rPr>
          <w:tab/>
        </w:r>
        <w:r>
          <w:rPr>
            <w:noProof/>
            <w:webHidden/>
          </w:rPr>
          <w:fldChar w:fldCharType="begin"/>
        </w:r>
        <w:r>
          <w:rPr>
            <w:noProof/>
            <w:webHidden/>
          </w:rPr>
          <w:instrText xml:space="preserve"> PAGEREF _Toc208209960 \h </w:instrText>
        </w:r>
        <w:r>
          <w:rPr>
            <w:noProof/>
            <w:webHidden/>
          </w:rPr>
        </w:r>
        <w:r>
          <w:rPr>
            <w:noProof/>
            <w:webHidden/>
          </w:rPr>
          <w:fldChar w:fldCharType="separate"/>
        </w:r>
        <w:r w:rsidR="0072405A">
          <w:rPr>
            <w:noProof/>
            <w:webHidden/>
          </w:rPr>
          <w:t>33</w:t>
        </w:r>
        <w:r>
          <w:rPr>
            <w:noProof/>
            <w:webHidden/>
          </w:rPr>
          <w:fldChar w:fldCharType="end"/>
        </w:r>
      </w:hyperlink>
    </w:p>
    <w:p w14:paraId="2CC6C23C" w14:textId="7388608E" w:rsidR="00375946" w:rsidRDefault="00375946">
      <w:pPr>
        <w:pStyle w:val="31"/>
        <w:rPr>
          <w:rFonts w:asciiTheme="minorHAnsi" w:eastAsiaTheme="minorEastAsia" w:hAnsiTheme="minorHAnsi" w:cstheme="minorBidi"/>
          <w:kern w:val="2"/>
          <w14:ligatures w14:val="standardContextual"/>
        </w:rPr>
      </w:pPr>
      <w:hyperlink w:anchor="_Toc208209961" w:history="1">
        <w:r w:rsidRPr="00352B1B">
          <w:rPr>
            <w:rStyle w:val="a3"/>
          </w:rPr>
          <w:t>Заместитель президента - председателя правления ВТБ Александр Пахомов на полях Восточного экономического форума в интервью ТАСС раскрыл основные ориентиры в обновленной стратегии розничного блока банка и чему ВТБ уделит особое внимание.</w:t>
        </w:r>
        <w:r>
          <w:rPr>
            <w:webHidden/>
          </w:rPr>
          <w:tab/>
        </w:r>
        <w:r>
          <w:rPr>
            <w:webHidden/>
          </w:rPr>
          <w:fldChar w:fldCharType="begin"/>
        </w:r>
        <w:r>
          <w:rPr>
            <w:webHidden/>
          </w:rPr>
          <w:instrText xml:space="preserve"> PAGEREF _Toc208209961 \h </w:instrText>
        </w:r>
        <w:r>
          <w:rPr>
            <w:webHidden/>
          </w:rPr>
        </w:r>
        <w:r>
          <w:rPr>
            <w:webHidden/>
          </w:rPr>
          <w:fldChar w:fldCharType="separate"/>
        </w:r>
        <w:r w:rsidR="0072405A">
          <w:rPr>
            <w:webHidden/>
          </w:rPr>
          <w:t>33</w:t>
        </w:r>
        <w:r>
          <w:rPr>
            <w:webHidden/>
          </w:rPr>
          <w:fldChar w:fldCharType="end"/>
        </w:r>
      </w:hyperlink>
    </w:p>
    <w:p w14:paraId="6016506F" w14:textId="1255BF8C"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62" w:history="1">
        <w:r w:rsidRPr="00352B1B">
          <w:rPr>
            <w:rStyle w:val="a3"/>
            <w:noProof/>
          </w:rPr>
          <w:t>Газета.ру, 05.09.2025, В Минфине России рассказали о результатах программы долгосрочных сбережений</w:t>
        </w:r>
        <w:r>
          <w:rPr>
            <w:noProof/>
            <w:webHidden/>
          </w:rPr>
          <w:tab/>
        </w:r>
        <w:r>
          <w:rPr>
            <w:noProof/>
            <w:webHidden/>
          </w:rPr>
          <w:fldChar w:fldCharType="begin"/>
        </w:r>
        <w:r>
          <w:rPr>
            <w:noProof/>
            <w:webHidden/>
          </w:rPr>
          <w:instrText xml:space="preserve"> PAGEREF _Toc208209962 \h </w:instrText>
        </w:r>
        <w:r>
          <w:rPr>
            <w:noProof/>
            <w:webHidden/>
          </w:rPr>
        </w:r>
        <w:r>
          <w:rPr>
            <w:noProof/>
            <w:webHidden/>
          </w:rPr>
          <w:fldChar w:fldCharType="separate"/>
        </w:r>
        <w:r w:rsidR="0072405A">
          <w:rPr>
            <w:noProof/>
            <w:webHidden/>
          </w:rPr>
          <w:t>34</w:t>
        </w:r>
        <w:r>
          <w:rPr>
            <w:noProof/>
            <w:webHidden/>
          </w:rPr>
          <w:fldChar w:fldCharType="end"/>
        </w:r>
      </w:hyperlink>
    </w:p>
    <w:p w14:paraId="5318ADF4" w14:textId="2A9F807E" w:rsidR="00375946" w:rsidRDefault="00375946">
      <w:pPr>
        <w:pStyle w:val="31"/>
        <w:rPr>
          <w:rFonts w:asciiTheme="minorHAnsi" w:eastAsiaTheme="minorEastAsia" w:hAnsiTheme="minorHAnsi" w:cstheme="minorBidi"/>
          <w:kern w:val="2"/>
          <w14:ligatures w14:val="standardContextual"/>
        </w:rPr>
      </w:pPr>
      <w:hyperlink w:anchor="_Toc208209963" w:history="1">
        <w:r w:rsidRPr="00352B1B">
          <w:rPr>
            <w:rStyle w:val="a3"/>
          </w:rPr>
          <w:t>Программа долгосрочных сбережений (ПДС) может стать опорой для будущего дохода россиян, соответствующий договор заключили более 6 млн граждан. Об этом в интервью kp.ru рассказал заместитель министра финансов России Иван Чебесков.</w:t>
        </w:r>
        <w:r>
          <w:rPr>
            <w:webHidden/>
          </w:rPr>
          <w:tab/>
        </w:r>
        <w:r>
          <w:rPr>
            <w:webHidden/>
          </w:rPr>
          <w:fldChar w:fldCharType="begin"/>
        </w:r>
        <w:r>
          <w:rPr>
            <w:webHidden/>
          </w:rPr>
          <w:instrText xml:space="preserve"> PAGEREF _Toc208209963 \h </w:instrText>
        </w:r>
        <w:r>
          <w:rPr>
            <w:webHidden/>
          </w:rPr>
        </w:r>
        <w:r>
          <w:rPr>
            <w:webHidden/>
          </w:rPr>
          <w:fldChar w:fldCharType="separate"/>
        </w:r>
        <w:r w:rsidR="0072405A">
          <w:rPr>
            <w:webHidden/>
          </w:rPr>
          <w:t>34</w:t>
        </w:r>
        <w:r>
          <w:rPr>
            <w:webHidden/>
          </w:rPr>
          <w:fldChar w:fldCharType="end"/>
        </w:r>
      </w:hyperlink>
    </w:p>
    <w:p w14:paraId="74D65E9A" w14:textId="630F1461"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64" w:history="1">
        <w:r w:rsidRPr="00352B1B">
          <w:rPr>
            <w:rStyle w:val="a3"/>
            <w:noProof/>
          </w:rPr>
          <w:t>Гудок, 07.09.2025, На счета железнодорожников начислено первое софинансирование личных взносов от государства</w:t>
        </w:r>
        <w:r>
          <w:rPr>
            <w:noProof/>
            <w:webHidden/>
          </w:rPr>
          <w:tab/>
        </w:r>
        <w:r>
          <w:rPr>
            <w:noProof/>
            <w:webHidden/>
          </w:rPr>
          <w:fldChar w:fldCharType="begin"/>
        </w:r>
        <w:r>
          <w:rPr>
            <w:noProof/>
            <w:webHidden/>
          </w:rPr>
          <w:instrText xml:space="preserve"> PAGEREF _Toc208209964 \h </w:instrText>
        </w:r>
        <w:r>
          <w:rPr>
            <w:noProof/>
            <w:webHidden/>
          </w:rPr>
        </w:r>
        <w:r>
          <w:rPr>
            <w:noProof/>
            <w:webHidden/>
          </w:rPr>
          <w:fldChar w:fldCharType="separate"/>
        </w:r>
        <w:r w:rsidR="0072405A">
          <w:rPr>
            <w:noProof/>
            <w:webHidden/>
          </w:rPr>
          <w:t>35</w:t>
        </w:r>
        <w:r>
          <w:rPr>
            <w:noProof/>
            <w:webHidden/>
          </w:rPr>
          <w:fldChar w:fldCharType="end"/>
        </w:r>
      </w:hyperlink>
    </w:p>
    <w:p w14:paraId="5EF8288A" w14:textId="5C4659CB" w:rsidR="00375946" w:rsidRDefault="00375946">
      <w:pPr>
        <w:pStyle w:val="31"/>
        <w:rPr>
          <w:rFonts w:asciiTheme="minorHAnsi" w:eastAsiaTheme="minorEastAsia" w:hAnsiTheme="minorHAnsi" w:cstheme="minorBidi"/>
          <w:kern w:val="2"/>
          <w14:ligatures w14:val="standardContextual"/>
        </w:rPr>
      </w:pPr>
      <w:hyperlink w:anchor="_Toc208209965" w:history="1">
        <w:r w:rsidRPr="00352B1B">
          <w:rPr>
            <w:rStyle w:val="a3"/>
          </w:rPr>
          <w:t>На счета железнодорожников, которые участвуют в Программе долгосрочных сбережении (ПДС), начислено первое софинансирование личных взносов от государства.</w:t>
        </w:r>
        <w:r>
          <w:rPr>
            <w:webHidden/>
          </w:rPr>
          <w:tab/>
        </w:r>
        <w:r>
          <w:rPr>
            <w:webHidden/>
          </w:rPr>
          <w:fldChar w:fldCharType="begin"/>
        </w:r>
        <w:r>
          <w:rPr>
            <w:webHidden/>
          </w:rPr>
          <w:instrText xml:space="preserve"> PAGEREF _Toc208209965 \h </w:instrText>
        </w:r>
        <w:r>
          <w:rPr>
            <w:webHidden/>
          </w:rPr>
        </w:r>
        <w:r>
          <w:rPr>
            <w:webHidden/>
          </w:rPr>
          <w:fldChar w:fldCharType="separate"/>
        </w:r>
        <w:r w:rsidR="0072405A">
          <w:rPr>
            <w:webHidden/>
          </w:rPr>
          <w:t>35</w:t>
        </w:r>
        <w:r>
          <w:rPr>
            <w:webHidden/>
          </w:rPr>
          <w:fldChar w:fldCharType="end"/>
        </w:r>
      </w:hyperlink>
    </w:p>
    <w:p w14:paraId="713813DE" w14:textId="33A7D486"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66" w:history="1">
        <w:r w:rsidRPr="00352B1B">
          <w:rPr>
            <w:rStyle w:val="a3"/>
            <w:noProof/>
          </w:rPr>
          <w:t>РБК Инвестиции, 05.09.2025, Сбербанк снизил ставку по комбинированному с ПДС вкладу</w:t>
        </w:r>
        <w:r>
          <w:rPr>
            <w:noProof/>
            <w:webHidden/>
          </w:rPr>
          <w:tab/>
        </w:r>
        <w:r>
          <w:rPr>
            <w:noProof/>
            <w:webHidden/>
          </w:rPr>
          <w:fldChar w:fldCharType="begin"/>
        </w:r>
        <w:r>
          <w:rPr>
            <w:noProof/>
            <w:webHidden/>
          </w:rPr>
          <w:instrText xml:space="preserve"> PAGEREF _Toc208209966 \h </w:instrText>
        </w:r>
        <w:r>
          <w:rPr>
            <w:noProof/>
            <w:webHidden/>
          </w:rPr>
        </w:r>
        <w:r>
          <w:rPr>
            <w:noProof/>
            <w:webHidden/>
          </w:rPr>
          <w:fldChar w:fldCharType="separate"/>
        </w:r>
        <w:r w:rsidR="0072405A">
          <w:rPr>
            <w:noProof/>
            <w:webHidden/>
          </w:rPr>
          <w:t>36</w:t>
        </w:r>
        <w:r>
          <w:rPr>
            <w:noProof/>
            <w:webHidden/>
          </w:rPr>
          <w:fldChar w:fldCharType="end"/>
        </w:r>
      </w:hyperlink>
    </w:p>
    <w:p w14:paraId="0F5F0E68" w14:textId="783F51D1" w:rsidR="00375946" w:rsidRDefault="00375946">
      <w:pPr>
        <w:pStyle w:val="31"/>
        <w:rPr>
          <w:rFonts w:asciiTheme="minorHAnsi" w:eastAsiaTheme="minorEastAsia" w:hAnsiTheme="minorHAnsi" w:cstheme="minorBidi"/>
          <w:kern w:val="2"/>
          <w14:ligatures w14:val="standardContextual"/>
        </w:rPr>
      </w:pPr>
      <w:hyperlink w:anchor="_Toc208209967" w:history="1">
        <w:r w:rsidRPr="00352B1B">
          <w:rPr>
            <w:rStyle w:val="a3"/>
          </w:rPr>
          <w:t>С 5 сентября Сбербанк снизил ставку по комбинированному с ПДС вкладу «Забота о будущем» сроком на один год до 15% годовых (ранее - 16%), следует из обновленных тарифов на сайте кредитной организации.</w:t>
        </w:r>
        <w:r>
          <w:rPr>
            <w:webHidden/>
          </w:rPr>
          <w:tab/>
        </w:r>
        <w:r>
          <w:rPr>
            <w:webHidden/>
          </w:rPr>
          <w:fldChar w:fldCharType="begin"/>
        </w:r>
        <w:r>
          <w:rPr>
            <w:webHidden/>
          </w:rPr>
          <w:instrText xml:space="preserve"> PAGEREF _Toc208209967 \h </w:instrText>
        </w:r>
        <w:r>
          <w:rPr>
            <w:webHidden/>
          </w:rPr>
        </w:r>
        <w:r>
          <w:rPr>
            <w:webHidden/>
          </w:rPr>
          <w:fldChar w:fldCharType="separate"/>
        </w:r>
        <w:r w:rsidR="0072405A">
          <w:rPr>
            <w:webHidden/>
          </w:rPr>
          <w:t>36</w:t>
        </w:r>
        <w:r>
          <w:rPr>
            <w:webHidden/>
          </w:rPr>
          <w:fldChar w:fldCharType="end"/>
        </w:r>
      </w:hyperlink>
    </w:p>
    <w:p w14:paraId="4CB86ED7" w14:textId="264861D3"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68" w:history="1">
        <w:r w:rsidRPr="00352B1B">
          <w:rPr>
            <w:rStyle w:val="a3"/>
            <w:noProof/>
          </w:rPr>
          <w:t>Сибирское Информационное Агентство, 05.09.2025, Клиенты Альфа НПФ получили средства господдержки по программе долгосрочных сбережений</w:t>
        </w:r>
        <w:r>
          <w:rPr>
            <w:noProof/>
            <w:webHidden/>
          </w:rPr>
          <w:tab/>
        </w:r>
        <w:r>
          <w:rPr>
            <w:noProof/>
            <w:webHidden/>
          </w:rPr>
          <w:fldChar w:fldCharType="begin"/>
        </w:r>
        <w:r>
          <w:rPr>
            <w:noProof/>
            <w:webHidden/>
          </w:rPr>
          <w:instrText xml:space="preserve"> PAGEREF _Toc208209968 \h </w:instrText>
        </w:r>
        <w:r>
          <w:rPr>
            <w:noProof/>
            <w:webHidden/>
          </w:rPr>
        </w:r>
        <w:r>
          <w:rPr>
            <w:noProof/>
            <w:webHidden/>
          </w:rPr>
          <w:fldChar w:fldCharType="separate"/>
        </w:r>
        <w:r w:rsidR="0072405A">
          <w:rPr>
            <w:noProof/>
            <w:webHidden/>
          </w:rPr>
          <w:t>38</w:t>
        </w:r>
        <w:r>
          <w:rPr>
            <w:noProof/>
            <w:webHidden/>
          </w:rPr>
          <w:fldChar w:fldCharType="end"/>
        </w:r>
      </w:hyperlink>
    </w:p>
    <w:p w14:paraId="5A811DBF" w14:textId="6C4A10D7" w:rsidR="00375946" w:rsidRDefault="00375946">
      <w:pPr>
        <w:pStyle w:val="31"/>
        <w:rPr>
          <w:rFonts w:asciiTheme="minorHAnsi" w:eastAsiaTheme="minorEastAsia" w:hAnsiTheme="minorHAnsi" w:cstheme="minorBidi"/>
          <w:kern w:val="2"/>
          <w14:ligatures w14:val="standardContextual"/>
        </w:rPr>
      </w:pPr>
      <w:hyperlink w:anchor="_Toc208209969" w:history="1">
        <w:r w:rsidRPr="00352B1B">
          <w:rPr>
            <w:rStyle w:val="a3"/>
          </w:rPr>
          <w:t>Клиенты Альфа НПФ впервые получили государственное софинансирование в рамках программы долгосрочных сбережений (ПДС).</w:t>
        </w:r>
        <w:r>
          <w:rPr>
            <w:webHidden/>
          </w:rPr>
          <w:tab/>
        </w:r>
        <w:r>
          <w:rPr>
            <w:webHidden/>
          </w:rPr>
          <w:fldChar w:fldCharType="begin"/>
        </w:r>
        <w:r>
          <w:rPr>
            <w:webHidden/>
          </w:rPr>
          <w:instrText xml:space="preserve"> PAGEREF _Toc208209969 \h </w:instrText>
        </w:r>
        <w:r>
          <w:rPr>
            <w:webHidden/>
          </w:rPr>
        </w:r>
        <w:r>
          <w:rPr>
            <w:webHidden/>
          </w:rPr>
          <w:fldChar w:fldCharType="separate"/>
        </w:r>
        <w:r w:rsidR="0072405A">
          <w:rPr>
            <w:webHidden/>
          </w:rPr>
          <w:t>38</w:t>
        </w:r>
        <w:r>
          <w:rPr>
            <w:webHidden/>
          </w:rPr>
          <w:fldChar w:fldCharType="end"/>
        </w:r>
      </w:hyperlink>
    </w:p>
    <w:p w14:paraId="265F1AF4" w14:textId="4FEFE885"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70" w:history="1">
        <w:r w:rsidRPr="00352B1B">
          <w:rPr>
            <w:rStyle w:val="a3"/>
            <w:noProof/>
          </w:rPr>
          <w:t>Коммерсант Сочи, 05.09.2025, Жителям Кубани и Дона начислили 2,15 млрд рублей господдержки по ПДС</w:t>
        </w:r>
        <w:r>
          <w:rPr>
            <w:noProof/>
            <w:webHidden/>
          </w:rPr>
          <w:tab/>
        </w:r>
        <w:r>
          <w:rPr>
            <w:noProof/>
            <w:webHidden/>
          </w:rPr>
          <w:fldChar w:fldCharType="begin"/>
        </w:r>
        <w:r>
          <w:rPr>
            <w:noProof/>
            <w:webHidden/>
          </w:rPr>
          <w:instrText xml:space="preserve"> PAGEREF _Toc208209970 \h </w:instrText>
        </w:r>
        <w:r>
          <w:rPr>
            <w:noProof/>
            <w:webHidden/>
          </w:rPr>
        </w:r>
        <w:r>
          <w:rPr>
            <w:noProof/>
            <w:webHidden/>
          </w:rPr>
          <w:fldChar w:fldCharType="separate"/>
        </w:r>
        <w:r w:rsidR="0072405A">
          <w:rPr>
            <w:noProof/>
            <w:webHidden/>
          </w:rPr>
          <w:t>38</w:t>
        </w:r>
        <w:r>
          <w:rPr>
            <w:noProof/>
            <w:webHidden/>
          </w:rPr>
          <w:fldChar w:fldCharType="end"/>
        </w:r>
      </w:hyperlink>
    </w:p>
    <w:p w14:paraId="2999D211" w14:textId="4C8D28FF" w:rsidR="00375946" w:rsidRDefault="00375946">
      <w:pPr>
        <w:pStyle w:val="31"/>
        <w:rPr>
          <w:rFonts w:asciiTheme="minorHAnsi" w:eastAsiaTheme="minorEastAsia" w:hAnsiTheme="minorHAnsi" w:cstheme="minorBidi"/>
          <w:kern w:val="2"/>
          <w14:ligatures w14:val="standardContextual"/>
        </w:rPr>
      </w:pPr>
      <w:hyperlink w:anchor="_Toc208209971" w:history="1">
        <w:r w:rsidRPr="00352B1B">
          <w:rPr>
            <w:rStyle w:val="a3"/>
          </w:rPr>
          <w:t>Жители Краснодарского края получили 1,4 млрд рублей и вошли в ТОП-3 самых активных в стране.</w:t>
        </w:r>
        <w:r>
          <w:rPr>
            <w:webHidden/>
          </w:rPr>
          <w:tab/>
        </w:r>
        <w:r>
          <w:rPr>
            <w:webHidden/>
          </w:rPr>
          <w:fldChar w:fldCharType="begin"/>
        </w:r>
        <w:r>
          <w:rPr>
            <w:webHidden/>
          </w:rPr>
          <w:instrText xml:space="preserve"> PAGEREF _Toc208209971 \h </w:instrText>
        </w:r>
        <w:r>
          <w:rPr>
            <w:webHidden/>
          </w:rPr>
        </w:r>
        <w:r>
          <w:rPr>
            <w:webHidden/>
          </w:rPr>
          <w:fldChar w:fldCharType="separate"/>
        </w:r>
        <w:r w:rsidR="0072405A">
          <w:rPr>
            <w:webHidden/>
          </w:rPr>
          <w:t>38</w:t>
        </w:r>
        <w:r>
          <w:rPr>
            <w:webHidden/>
          </w:rPr>
          <w:fldChar w:fldCharType="end"/>
        </w:r>
      </w:hyperlink>
    </w:p>
    <w:p w14:paraId="0D1C9E56" w14:textId="3C177E98"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72" w:history="1">
        <w:r w:rsidRPr="00352B1B">
          <w:rPr>
            <w:rStyle w:val="a3"/>
            <w:noProof/>
          </w:rPr>
          <w:t>РБК Краснодар, 05.09.2025, Жители Кубани получили ₽1,4 млрд господдержки по долгосрочным сбережениям</w:t>
        </w:r>
        <w:r>
          <w:rPr>
            <w:noProof/>
            <w:webHidden/>
          </w:rPr>
          <w:tab/>
        </w:r>
        <w:r>
          <w:rPr>
            <w:noProof/>
            <w:webHidden/>
          </w:rPr>
          <w:fldChar w:fldCharType="begin"/>
        </w:r>
        <w:r>
          <w:rPr>
            <w:noProof/>
            <w:webHidden/>
          </w:rPr>
          <w:instrText xml:space="preserve"> PAGEREF _Toc208209972 \h </w:instrText>
        </w:r>
        <w:r>
          <w:rPr>
            <w:noProof/>
            <w:webHidden/>
          </w:rPr>
        </w:r>
        <w:r>
          <w:rPr>
            <w:noProof/>
            <w:webHidden/>
          </w:rPr>
          <w:fldChar w:fldCharType="separate"/>
        </w:r>
        <w:r w:rsidR="0072405A">
          <w:rPr>
            <w:noProof/>
            <w:webHidden/>
          </w:rPr>
          <w:t>39</w:t>
        </w:r>
        <w:r>
          <w:rPr>
            <w:noProof/>
            <w:webHidden/>
          </w:rPr>
          <w:fldChar w:fldCharType="end"/>
        </w:r>
      </w:hyperlink>
    </w:p>
    <w:p w14:paraId="1DF2F9A6" w14:textId="48A68466" w:rsidR="00375946" w:rsidRDefault="00375946">
      <w:pPr>
        <w:pStyle w:val="31"/>
        <w:rPr>
          <w:rFonts w:asciiTheme="minorHAnsi" w:eastAsiaTheme="minorEastAsia" w:hAnsiTheme="minorHAnsi" w:cstheme="minorBidi"/>
          <w:kern w:val="2"/>
          <w14:ligatures w14:val="standardContextual"/>
        </w:rPr>
      </w:pPr>
      <w:hyperlink w:anchor="_Toc208209973" w:history="1">
        <w:r w:rsidRPr="00352B1B">
          <w:rPr>
            <w:rStyle w:val="a3"/>
          </w:rPr>
          <w:t>Жители Краснодарского края в конце августа 2025 года получили 1,4 млрд руб. софинансирования по программе долгосрочных сбережений (ПДС) за их взносы 2024 года. Средства предоставили 71,3 тыс. кубанцам. Об этом сообщила пресс-служба Юго-Западного Сбербанка.</w:t>
        </w:r>
        <w:r>
          <w:rPr>
            <w:webHidden/>
          </w:rPr>
          <w:tab/>
        </w:r>
        <w:r>
          <w:rPr>
            <w:webHidden/>
          </w:rPr>
          <w:fldChar w:fldCharType="begin"/>
        </w:r>
        <w:r>
          <w:rPr>
            <w:webHidden/>
          </w:rPr>
          <w:instrText xml:space="preserve"> PAGEREF _Toc208209973 \h </w:instrText>
        </w:r>
        <w:r>
          <w:rPr>
            <w:webHidden/>
          </w:rPr>
        </w:r>
        <w:r>
          <w:rPr>
            <w:webHidden/>
          </w:rPr>
          <w:fldChar w:fldCharType="separate"/>
        </w:r>
        <w:r w:rsidR="0072405A">
          <w:rPr>
            <w:webHidden/>
          </w:rPr>
          <w:t>39</w:t>
        </w:r>
        <w:r>
          <w:rPr>
            <w:webHidden/>
          </w:rPr>
          <w:fldChar w:fldCharType="end"/>
        </w:r>
      </w:hyperlink>
    </w:p>
    <w:p w14:paraId="0D6015D2" w14:textId="16E1A9A9"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74" w:history="1">
        <w:r w:rsidRPr="00352B1B">
          <w:rPr>
            <w:rStyle w:val="a3"/>
            <w:noProof/>
          </w:rPr>
          <w:t>РБК Ростов, 05.09.2025, По программе долгосрочных сбережений жители Дона получили ₽750 млн</w:t>
        </w:r>
        <w:r>
          <w:rPr>
            <w:noProof/>
            <w:webHidden/>
          </w:rPr>
          <w:tab/>
        </w:r>
        <w:r>
          <w:rPr>
            <w:noProof/>
            <w:webHidden/>
          </w:rPr>
          <w:fldChar w:fldCharType="begin"/>
        </w:r>
        <w:r>
          <w:rPr>
            <w:noProof/>
            <w:webHidden/>
          </w:rPr>
          <w:instrText xml:space="preserve"> PAGEREF _Toc208209974 \h </w:instrText>
        </w:r>
        <w:r>
          <w:rPr>
            <w:noProof/>
            <w:webHidden/>
          </w:rPr>
        </w:r>
        <w:r>
          <w:rPr>
            <w:noProof/>
            <w:webHidden/>
          </w:rPr>
          <w:fldChar w:fldCharType="separate"/>
        </w:r>
        <w:r w:rsidR="0072405A">
          <w:rPr>
            <w:noProof/>
            <w:webHidden/>
          </w:rPr>
          <w:t>40</w:t>
        </w:r>
        <w:r>
          <w:rPr>
            <w:noProof/>
            <w:webHidden/>
          </w:rPr>
          <w:fldChar w:fldCharType="end"/>
        </w:r>
      </w:hyperlink>
    </w:p>
    <w:p w14:paraId="3A31DBD3" w14:textId="46844849" w:rsidR="00375946" w:rsidRDefault="00375946">
      <w:pPr>
        <w:pStyle w:val="31"/>
        <w:rPr>
          <w:rFonts w:asciiTheme="minorHAnsi" w:eastAsiaTheme="minorEastAsia" w:hAnsiTheme="minorHAnsi" w:cstheme="minorBidi"/>
          <w:kern w:val="2"/>
          <w14:ligatures w14:val="standardContextual"/>
        </w:rPr>
      </w:pPr>
      <w:hyperlink w:anchor="_Toc208209975" w:history="1">
        <w:r w:rsidRPr="00352B1B">
          <w:rPr>
            <w:rStyle w:val="a3"/>
          </w:rPr>
          <w:t>Государство софинансировало жителям Ростовской области почти 750 млн руб. по программе долгосрочных сбережений. Об этом сообщила пресс-служба Юго-Западного банка Сбербанка.</w:t>
        </w:r>
        <w:r>
          <w:rPr>
            <w:webHidden/>
          </w:rPr>
          <w:tab/>
        </w:r>
        <w:r>
          <w:rPr>
            <w:webHidden/>
          </w:rPr>
          <w:fldChar w:fldCharType="begin"/>
        </w:r>
        <w:r>
          <w:rPr>
            <w:webHidden/>
          </w:rPr>
          <w:instrText xml:space="preserve"> PAGEREF _Toc208209975 \h </w:instrText>
        </w:r>
        <w:r>
          <w:rPr>
            <w:webHidden/>
          </w:rPr>
        </w:r>
        <w:r>
          <w:rPr>
            <w:webHidden/>
          </w:rPr>
          <w:fldChar w:fldCharType="separate"/>
        </w:r>
        <w:r w:rsidR="0072405A">
          <w:rPr>
            <w:webHidden/>
          </w:rPr>
          <w:t>40</w:t>
        </w:r>
        <w:r>
          <w:rPr>
            <w:webHidden/>
          </w:rPr>
          <w:fldChar w:fldCharType="end"/>
        </w:r>
      </w:hyperlink>
    </w:p>
    <w:p w14:paraId="25CB12E2" w14:textId="39078D5F"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76" w:history="1">
        <w:r w:rsidRPr="00352B1B">
          <w:rPr>
            <w:rStyle w:val="a3"/>
            <w:noProof/>
          </w:rPr>
          <w:t>Кубанские новости, 06.09.2025, Более 220 тыс. договоров заключили в Краснодарском крае по программе долгосрочных сбережений</w:t>
        </w:r>
        <w:r>
          <w:rPr>
            <w:noProof/>
            <w:webHidden/>
          </w:rPr>
          <w:tab/>
        </w:r>
        <w:r>
          <w:rPr>
            <w:noProof/>
            <w:webHidden/>
          </w:rPr>
          <w:fldChar w:fldCharType="begin"/>
        </w:r>
        <w:r>
          <w:rPr>
            <w:noProof/>
            <w:webHidden/>
          </w:rPr>
          <w:instrText xml:space="preserve"> PAGEREF _Toc208209976 \h </w:instrText>
        </w:r>
        <w:r>
          <w:rPr>
            <w:noProof/>
            <w:webHidden/>
          </w:rPr>
        </w:r>
        <w:r>
          <w:rPr>
            <w:noProof/>
            <w:webHidden/>
          </w:rPr>
          <w:fldChar w:fldCharType="separate"/>
        </w:r>
        <w:r w:rsidR="0072405A">
          <w:rPr>
            <w:noProof/>
            <w:webHidden/>
          </w:rPr>
          <w:t>41</w:t>
        </w:r>
        <w:r>
          <w:rPr>
            <w:noProof/>
            <w:webHidden/>
          </w:rPr>
          <w:fldChar w:fldCharType="end"/>
        </w:r>
      </w:hyperlink>
    </w:p>
    <w:p w14:paraId="7AA02AC9" w14:textId="0572CA6D" w:rsidR="00375946" w:rsidRDefault="00375946">
      <w:pPr>
        <w:pStyle w:val="31"/>
        <w:rPr>
          <w:rFonts w:asciiTheme="minorHAnsi" w:eastAsiaTheme="minorEastAsia" w:hAnsiTheme="minorHAnsi" w:cstheme="minorBidi"/>
          <w:kern w:val="2"/>
          <w14:ligatures w14:val="standardContextual"/>
        </w:rPr>
      </w:pPr>
      <w:hyperlink w:anchor="_Toc208209977" w:history="1">
        <w:r w:rsidRPr="00352B1B">
          <w:rPr>
            <w:rStyle w:val="a3"/>
          </w:rPr>
          <w:t>Регион занимает первое место в Южном федеральном округе по количеству договоров и объему фактических взносов.</w:t>
        </w:r>
        <w:r>
          <w:rPr>
            <w:webHidden/>
          </w:rPr>
          <w:tab/>
        </w:r>
        <w:r>
          <w:rPr>
            <w:webHidden/>
          </w:rPr>
          <w:fldChar w:fldCharType="begin"/>
        </w:r>
        <w:r>
          <w:rPr>
            <w:webHidden/>
          </w:rPr>
          <w:instrText xml:space="preserve"> PAGEREF _Toc208209977 \h </w:instrText>
        </w:r>
        <w:r>
          <w:rPr>
            <w:webHidden/>
          </w:rPr>
        </w:r>
        <w:r>
          <w:rPr>
            <w:webHidden/>
          </w:rPr>
          <w:fldChar w:fldCharType="separate"/>
        </w:r>
        <w:r w:rsidR="0072405A">
          <w:rPr>
            <w:webHidden/>
          </w:rPr>
          <w:t>41</w:t>
        </w:r>
        <w:r>
          <w:rPr>
            <w:webHidden/>
          </w:rPr>
          <w:fldChar w:fldCharType="end"/>
        </w:r>
      </w:hyperlink>
    </w:p>
    <w:p w14:paraId="6D96542F" w14:textId="7D602A29"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78" w:history="1">
        <w:r w:rsidRPr="00352B1B">
          <w:rPr>
            <w:rStyle w:val="a3"/>
            <w:noProof/>
          </w:rPr>
          <w:t>КП - Владимир, 05.09.2025, Жители Владимирской области все чаще выбирают долгосрочные сбережения</w:t>
        </w:r>
        <w:r>
          <w:rPr>
            <w:noProof/>
            <w:webHidden/>
          </w:rPr>
          <w:tab/>
        </w:r>
        <w:r>
          <w:rPr>
            <w:noProof/>
            <w:webHidden/>
          </w:rPr>
          <w:fldChar w:fldCharType="begin"/>
        </w:r>
        <w:r>
          <w:rPr>
            <w:noProof/>
            <w:webHidden/>
          </w:rPr>
          <w:instrText xml:space="preserve"> PAGEREF _Toc208209978 \h </w:instrText>
        </w:r>
        <w:r>
          <w:rPr>
            <w:noProof/>
            <w:webHidden/>
          </w:rPr>
        </w:r>
        <w:r>
          <w:rPr>
            <w:noProof/>
            <w:webHidden/>
          </w:rPr>
          <w:fldChar w:fldCharType="separate"/>
        </w:r>
        <w:r w:rsidR="0072405A">
          <w:rPr>
            <w:noProof/>
            <w:webHidden/>
          </w:rPr>
          <w:t>42</w:t>
        </w:r>
        <w:r>
          <w:rPr>
            <w:noProof/>
            <w:webHidden/>
          </w:rPr>
          <w:fldChar w:fldCharType="end"/>
        </w:r>
      </w:hyperlink>
    </w:p>
    <w:p w14:paraId="3B286FF5" w14:textId="0E5C37F4" w:rsidR="00375946" w:rsidRDefault="00375946">
      <w:pPr>
        <w:pStyle w:val="31"/>
        <w:rPr>
          <w:rFonts w:asciiTheme="minorHAnsi" w:eastAsiaTheme="minorEastAsia" w:hAnsiTheme="minorHAnsi" w:cstheme="minorBidi"/>
          <w:kern w:val="2"/>
          <w14:ligatures w14:val="standardContextual"/>
        </w:rPr>
      </w:pPr>
      <w:hyperlink w:anchor="_Toc208209979" w:history="1">
        <w:r w:rsidRPr="00352B1B">
          <w:rPr>
            <w:rStyle w:val="a3"/>
          </w:rPr>
          <w:t>За первые семь месяцев текущего года владимирцы заключили 34,7 тысяч договоров по программе долгосрочных сбережений. Они перечислили 719 миллионов рублей. В среднем на каждый счет поступило около 21 тысячи рублей.</w:t>
        </w:r>
        <w:r>
          <w:rPr>
            <w:webHidden/>
          </w:rPr>
          <w:tab/>
        </w:r>
        <w:r>
          <w:rPr>
            <w:webHidden/>
          </w:rPr>
          <w:fldChar w:fldCharType="begin"/>
        </w:r>
        <w:r>
          <w:rPr>
            <w:webHidden/>
          </w:rPr>
          <w:instrText xml:space="preserve"> PAGEREF _Toc208209979 \h </w:instrText>
        </w:r>
        <w:r>
          <w:rPr>
            <w:webHidden/>
          </w:rPr>
        </w:r>
        <w:r>
          <w:rPr>
            <w:webHidden/>
          </w:rPr>
          <w:fldChar w:fldCharType="separate"/>
        </w:r>
        <w:r w:rsidR="0072405A">
          <w:rPr>
            <w:webHidden/>
          </w:rPr>
          <w:t>42</w:t>
        </w:r>
        <w:r>
          <w:rPr>
            <w:webHidden/>
          </w:rPr>
          <w:fldChar w:fldCharType="end"/>
        </w:r>
      </w:hyperlink>
    </w:p>
    <w:p w14:paraId="195BDE9A" w14:textId="2FC676EF"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80" w:history="1">
        <w:r w:rsidRPr="00352B1B">
          <w:rPr>
            <w:rStyle w:val="a3"/>
            <w:noProof/>
          </w:rPr>
          <w:t>cbr.ru, 05.09.2025, Жители региона все чаще выбирают долгосрочные сбережения</w:t>
        </w:r>
        <w:r>
          <w:rPr>
            <w:noProof/>
            <w:webHidden/>
          </w:rPr>
          <w:tab/>
        </w:r>
        <w:r>
          <w:rPr>
            <w:noProof/>
            <w:webHidden/>
          </w:rPr>
          <w:fldChar w:fldCharType="begin"/>
        </w:r>
        <w:r>
          <w:rPr>
            <w:noProof/>
            <w:webHidden/>
          </w:rPr>
          <w:instrText xml:space="preserve"> PAGEREF _Toc208209980 \h </w:instrText>
        </w:r>
        <w:r>
          <w:rPr>
            <w:noProof/>
            <w:webHidden/>
          </w:rPr>
        </w:r>
        <w:r>
          <w:rPr>
            <w:noProof/>
            <w:webHidden/>
          </w:rPr>
          <w:fldChar w:fldCharType="separate"/>
        </w:r>
        <w:r w:rsidR="0072405A">
          <w:rPr>
            <w:noProof/>
            <w:webHidden/>
          </w:rPr>
          <w:t>42</w:t>
        </w:r>
        <w:r>
          <w:rPr>
            <w:noProof/>
            <w:webHidden/>
          </w:rPr>
          <w:fldChar w:fldCharType="end"/>
        </w:r>
      </w:hyperlink>
    </w:p>
    <w:p w14:paraId="74777031" w14:textId="45BED8EB" w:rsidR="00375946" w:rsidRDefault="00375946">
      <w:pPr>
        <w:pStyle w:val="31"/>
        <w:rPr>
          <w:rFonts w:asciiTheme="minorHAnsi" w:eastAsiaTheme="minorEastAsia" w:hAnsiTheme="minorHAnsi" w:cstheme="minorBidi"/>
          <w:kern w:val="2"/>
          <w14:ligatures w14:val="standardContextual"/>
        </w:rPr>
      </w:pPr>
      <w:hyperlink w:anchor="_Toc208209981" w:history="1">
        <w:r w:rsidRPr="00352B1B">
          <w:rPr>
            <w:rStyle w:val="a3"/>
          </w:rPr>
          <w:t>Владимирцы заключили 34,7 тысяч договоров по программе долгосрочных сбережений (ПДС) за первые семь месяцев этого года. Объем фактических взносов, которые перечислили жители региона по этим договорам, составил 719 млн рублей. В среднем на каждый счет поступило порядка 21 тысячи рублей.</w:t>
        </w:r>
        <w:r>
          <w:rPr>
            <w:webHidden/>
          </w:rPr>
          <w:tab/>
        </w:r>
        <w:r>
          <w:rPr>
            <w:webHidden/>
          </w:rPr>
          <w:fldChar w:fldCharType="begin"/>
        </w:r>
        <w:r>
          <w:rPr>
            <w:webHidden/>
          </w:rPr>
          <w:instrText xml:space="preserve"> PAGEREF _Toc208209981 \h </w:instrText>
        </w:r>
        <w:r>
          <w:rPr>
            <w:webHidden/>
          </w:rPr>
        </w:r>
        <w:r>
          <w:rPr>
            <w:webHidden/>
          </w:rPr>
          <w:fldChar w:fldCharType="separate"/>
        </w:r>
        <w:r w:rsidR="0072405A">
          <w:rPr>
            <w:webHidden/>
          </w:rPr>
          <w:t>42</w:t>
        </w:r>
        <w:r>
          <w:rPr>
            <w:webHidden/>
          </w:rPr>
          <w:fldChar w:fldCharType="end"/>
        </w:r>
      </w:hyperlink>
    </w:p>
    <w:p w14:paraId="2517F520" w14:textId="6D247C83"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82" w:history="1">
        <w:r w:rsidRPr="00352B1B">
          <w:rPr>
            <w:rStyle w:val="a3"/>
            <w:noProof/>
          </w:rPr>
          <w:t>Знамя.Калуга, 07.09.2025, Накопить на старость: как калужанам принять участие в ПДС</w:t>
        </w:r>
        <w:r>
          <w:rPr>
            <w:noProof/>
            <w:webHidden/>
          </w:rPr>
          <w:tab/>
        </w:r>
        <w:r>
          <w:rPr>
            <w:noProof/>
            <w:webHidden/>
          </w:rPr>
          <w:fldChar w:fldCharType="begin"/>
        </w:r>
        <w:r>
          <w:rPr>
            <w:noProof/>
            <w:webHidden/>
          </w:rPr>
          <w:instrText xml:space="preserve"> PAGEREF _Toc208209982 \h </w:instrText>
        </w:r>
        <w:r>
          <w:rPr>
            <w:noProof/>
            <w:webHidden/>
          </w:rPr>
        </w:r>
        <w:r>
          <w:rPr>
            <w:noProof/>
            <w:webHidden/>
          </w:rPr>
          <w:fldChar w:fldCharType="separate"/>
        </w:r>
        <w:r w:rsidR="0072405A">
          <w:rPr>
            <w:noProof/>
            <w:webHidden/>
          </w:rPr>
          <w:t>43</w:t>
        </w:r>
        <w:r>
          <w:rPr>
            <w:noProof/>
            <w:webHidden/>
          </w:rPr>
          <w:fldChar w:fldCharType="end"/>
        </w:r>
      </w:hyperlink>
    </w:p>
    <w:p w14:paraId="232380B4" w14:textId="71FDA36C" w:rsidR="00375946" w:rsidRDefault="00375946">
      <w:pPr>
        <w:pStyle w:val="31"/>
        <w:rPr>
          <w:rFonts w:asciiTheme="minorHAnsi" w:eastAsiaTheme="minorEastAsia" w:hAnsiTheme="minorHAnsi" w:cstheme="minorBidi"/>
          <w:kern w:val="2"/>
          <w14:ligatures w14:val="standardContextual"/>
        </w:rPr>
      </w:pPr>
      <w:hyperlink w:anchor="_Toc208209983" w:history="1">
        <w:r w:rsidRPr="00352B1B">
          <w:rPr>
            <w:rStyle w:val="a3"/>
          </w:rPr>
          <w:t>Многие жители Калужской области уже всерьёз задумались о своём финансовом будущем и присоединились к программе долгосрочных сбережений (ПДС). Как сообщили в правительстве региона, общая сумма вложений калужан на сегодняшний день приблизилась к отметке в два миллиарда рублей, а если точнее – 1 млрд 766 млн 627 тыс. рублей.</w:t>
        </w:r>
        <w:r>
          <w:rPr>
            <w:webHidden/>
          </w:rPr>
          <w:tab/>
        </w:r>
        <w:r>
          <w:rPr>
            <w:webHidden/>
          </w:rPr>
          <w:fldChar w:fldCharType="begin"/>
        </w:r>
        <w:r>
          <w:rPr>
            <w:webHidden/>
          </w:rPr>
          <w:instrText xml:space="preserve"> PAGEREF _Toc208209983 \h </w:instrText>
        </w:r>
        <w:r>
          <w:rPr>
            <w:webHidden/>
          </w:rPr>
        </w:r>
        <w:r>
          <w:rPr>
            <w:webHidden/>
          </w:rPr>
          <w:fldChar w:fldCharType="separate"/>
        </w:r>
        <w:r w:rsidR="0072405A">
          <w:rPr>
            <w:webHidden/>
          </w:rPr>
          <w:t>43</w:t>
        </w:r>
        <w:r>
          <w:rPr>
            <w:webHidden/>
          </w:rPr>
          <w:fldChar w:fldCharType="end"/>
        </w:r>
      </w:hyperlink>
    </w:p>
    <w:p w14:paraId="240D3616" w14:textId="27AC4E55"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84" w:history="1">
        <w:r w:rsidRPr="00352B1B">
          <w:rPr>
            <w:rStyle w:val="a3"/>
            <w:noProof/>
          </w:rPr>
          <w:t>hmnpf.ru, 05.09.2025, Ханты-Мансийский НПФ рассказал о Программе долгосрочных сбережений на выставке-ярмарке «Товары земли Нефтеюганской»</w:t>
        </w:r>
        <w:r>
          <w:rPr>
            <w:noProof/>
            <w:webHidden/>
          </w:rPr>
          <w:tab/>
        </w:r>
        <w:r>
          <w:rPr>
            <w:noProof/>
            <w:webHidden/>
          </w:rPr>
          <w:fldChar w:fldCharType="begin"/>
        </w:r>
        <w:r>
          <w:rPr>
            <w:noProof/>
            <w:webHidden/>
          </w:rPr>
          <w:instrText xml:space="preserve"> PAGEREF _Toc208209984 \h </w:instrText>
        </w:r>
        <w:r>
          <w:rPr>
            <w:noProof/>
            <w:webHidden/>
          </w:rPr>
        </w:r>
        <w:r>
          <w:rPr>
            <w:noProof/>
            <w:webHidden/>
          </w:rPr>
          <w:fldChar w:fldCharType="separate"/>
        </w:r>
        <w:r w:rsidR="0072405A">
          <w:rPr>
            <w:noProof/>
            <w:webHidden/>
          </w:rPr>
          <w:t>45</w:t>
        </w:r>
        <w:r>
          <w:rPr>
            <w:noProof/>
            <w:webHidden/>
          </w:rPr>
          <w:fldChar w:fldCharType="end"/>
        </w:r>
      </w:hyperlink>
    </w:p>
    <w:p w14:paraId="29E0A26A" w14:textId="48E87672" w:rsidR="00375946" w:rsidRDefault="00375946">
      <w:pPr>
        <w:pStyle w:val="31"/>
        <w:rPr>
          <w:rFonts w:asciiTheme="minorHAnsi" w:eastAsiaTheme="minorEastAsia" w:hAnsiTheme="minorHAnsi" w:cstheme="minorBidi"/>
          <w:kern w:val="2"/>
          <w14:ligatures w14:val="standardContextual"/>
        </w:rPr>
      </w:pPr>
      <w:hyperlink w:anchor="_Toc208209985" w:history="1">
        <w:r w:rsidRPr="00352B1B">
          <w:rPr>
            <w:rStyle w:val="a3"/>
          </w:rPr>
          <w:t>Ежегодно в конце августа в Нефтеюганском районе проходит традиционная ярмарка «Товары земли Нефтеюганской». Мероприятие собирает представителей бизнеса и жителей района. Гости выставки могли приобрести уникальные товары местных производителей, посмотреть концертную программу, стать участниками увлекательных спортивных состязаний, а также мастер-классов и игр на открытом воздухе.</w:t>
        </w:r>
        <w:r>
          <w:rPr>
            <w:webHidden/>
          </w:rPr>
          <w:tab/>
        </w:r>
        <w:r>
          <w:rPr>
            <w:webHidden/>
          </w:rPr>
          <w:fldChar w:fldCharType="begin"/>
        </w:r>
        <w:r>
          <w:rPr>
            <w:webHidden/>
          </w:rPr>
          <w:instrText xml:space="preserve"> PAGEREF _Toc208209985 \h </w:instrText>
        </w:r>
        <w:r>
          <w:rPr>
            <w:webHidden/>
          </w:rPr>
        </w:r>
        <w:r>
          <w:rPr>
            <w:webHidden/>
          </w:rPr>
          <w:fldChar w:fldCharType="separate"/>
        </w:r>
        <w:r w:rsidR="0072405A">
          <w:rPr>
            <w:webHidden/>
          </w:rPr>
          <w:t>45</w:t>
        </w:r>
        <w:r>
          <w:rPr>
            <w:webHidden/>
          </w:rPr>
          <w:fldChar w:fldCharType="end"/>
        </w:r>
      </w:hyperlink>
    </w:p>
    <w:p w14:paraId="29C38DBB" w14:textId="4CD3F6A4"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86" w:history="1">
        <w:r w:rsidRPr="00352B1B">
          <w:rPr>
            <w:rStyle w:val="a3"/>
            <w:noProof/>
          </w:rPr>
          <w:t>Твой Питер, 04.09.2025, Эксперт Президентской академии в Санкт-Петербурге о развитии банковского сектора</w:t>
        </w:r>
        <w:r>
          <w:rPr>
            <w:noProof/>
            <w:webHidden/>
          </w:rPr>
          <w:tab/>
        </w:r>
        <w:r>
          <w:rPr>
            <w:noProof/>
            <w:webHidden/>
          </w:rPr>
          <w:fldChar w:fldCharType="begin"/>
        </w:r>
        <w:r>
          <w:rPr>
            <w:noProof/>
            <w:webHidden/>
          </w:rPr>
          <w:instrText xml:space="preserve"> PAGEREF _Toc208209986 \h </w:instrText>
        </w:r>
        <w:r>
          <w:rPr>
            <w:noProof/>
            <w:webHidden/>
          </w:rPr>
        </w:r>
        <w:r>
          <w:rPr>
            <w:noProof/>
            <w:webHidden/>
          </w:rPr>
          <w:fldChar w:fldCharType="separate"/>
        </w:r>
        <w:r w:rsidR="0072405A">
          <w:rPr>
            <w:noProof/>
            <w:webHidden/>
          </w:rPr>
          <w:t>45</w:t>
        </w:r>
        <w:r>
          <w:rPr>
            <w:noProof/>
            <w:webHidden/>
          </w:rPr>
          <w:fldChar w:fldCharType="end"/>
        </w:r>
      </w:hyperlink>
    </w:p>
    <w:p w14:paraId="4E2114E0" w14:textId="5E6C3F5C" w:rsidR="00375946" w:rsidRDefault="00375946">
      <w:pPr>
        <w:pStyle w:val="31"/>
        <w:rPr>
          <w:rFonts w:asciiTheme="minorHAnsi" w:eastAsiaTheme="minorEastAsia" w:hAnsiTheme="minorHAnsi" w:cstheme="minorBidi"/>
          <w:kern w:val="2"/>
          <w14:ligatures w14:val="standardContextual"/>
        </w:rPr>
      </w:pPr>
      <w:hyperlink w:anchor="_Toc208209987" w:history="1">
        <w:r w:rsidRPr="00352B1B">
          <w:rPr>
            <w:rStyle w:val="a3"/>
          </w:rPr>
          <w:t>Россияне активно пользуются финансовыми инструментами, предпочитая хранить сбережения в отечественной валюте. Агентство по страхованию вкладов (АСВ) сообщает, что вклады населения РФ в первом полугодии 2025 года выросли на 6,4% и составили 59,8 трлн рублей. При этом общий объем подлежащих страхованию средств вырос с начала года на 5,4% и на 1 июля этого года составил 78,8 трлн рублей.</w:t>
        </w:r>
        <w:r>
          <w:rPr>
            <w:webHidden/>
          </w:rPr>
          <w:tab/>
        </w:r>
        <w:r>
          <w:rPr>
            <w:webHidden/>
          </w:rPr>
          <w:fldChar w:fldCharType="begin"/>
        </w:r>
        <w:r>
          <w:rPr>
            <w:webHidden/>
          </w:rPr>
          <w:instrText xml:space="preserve"> PAGEREF _Toc208209987 \h </w:instrText>
        </w:r>
        <w:r>
          <w:rPr>
            <w:webHidden/>
          </w:rPr>
        </w:r>
        <w:r>
          <w:rPr>
            <w:webHidden/>
          </w:rPr>
          <w:fldChar w:fldCharType="separate"/>
        </w:r>
        <w:r w:rsidR="0072405A">
          <w:rPr>
            <w:webHidden/>
          </w:rPr>
          <w:t>45</w:t>
        </w:r>
        <w:r>
          <w:rPr>
            <w:webHidden/>
          </w:rPr>
          <w:fldChar w:fldCharType="end"/>
        </w:r>
      </w:hyperlink>
    </w:p>
    <w:p w14:paraId="662ABC53" w14:textId="7B33936F" w:rsidR="00375946" w:rsidRDefault="003759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09988" w:history="1">
        <w:r w:rsidRPr="00352B1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_Toc208209988 \h </w:instrText>
        </w:r>
        <w:r>
          <w:rPr>
            <w:noProof/>
            <w:webHidden/>
          </w:rPr>
        </w:r>
        <w:r>
          <w:rPr>
            <w:noProof/>
            <w:webHidden/>
          </w:rPr>
          <w:fldChar w:fldCharType="separate"/>
        </w:r>
        <w:r w:rsidR="0072405A">
          <w:rPr>
            <w:noProof/>
            <w:webHidden/>
          </w:rPr>
          <w:t>46</w:t>
        </w:r>
        <w:r>
          <w:rPr>
            <w:noProof/>
            <w:webHidden/>
          </w:rPr>
          <w:fldChar w:fldCharType="end"/>
        </w:r>
      </w:hyperlink>
    </w:p>
    <w:p w14:paraId="1087AC06" w14:textId="54FC688D"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89" w:history="1">
        <w:r w:rsidRPr="00352B1B">
          <w:rPr>
            <w:rStyle w:val="a3"/>
            <w:noProof/>
          </w:rPr>
          <w:t>Профиль, 08.09.2025, Где получают самые большие пенсии по старости</w:t>
        </w:r>
        <w:r>
          <w:rPr>
            <w:noProof/>
            <w:webHidden/>
          </w:rPr>
          <w:tab/>
        </w:r>
        <w:r>
          <w:rPr>
            <w:noProof/>
            <w:webHidden/>
          </w:rPr>
          <w:fldChar w:fldCharType="begin"/>
        </w:r>
        <w:r>
          <w:rPr>
            <w:noProof/>
            <w:webHidden/>
          </w:rPr>
          <w:instrText xml:space="preserve"> PAGEREF _Toc208209989 \h </w:instrText>
        </w:r>
        <w:r>
          <w:rPr>
            <w:noProof/>
            <w:webHidden/>
          </w:rPr>
        </w:r>
        <w:r>
          <w:rPr>
            <w:noProof/>
            <w:webHidden/>
          </w:rPr>
          <w:fldChar w:fldCharType="separate"/>
        </w:r>
        <w:r w:rsidR="0072405A">
          <w:rPr>
            <w:noProof/>
            <w:webHidden/>
          </w:rPr>
          <w:t>46</w:t>
        </w:r>
        <w:r>
          <w:rPr>
            <w:noProof/>
            <w:webHidden/>
          </w:rPr>
          <w:fldChar w:fldCharType="end"/>
        </w:r>
      </w:hyperlink>
    </w:p>
    <w:p w14:paraId="3FDF1CEC" w14:textId="2D0F2971" w:rsidR="00375946" w:rsidRDefault="00375946">
      <w:pPr>
        <w:pStyle w:val="31"/>
        <w:rPr>
          <w:rFonts w:asciiTheme="minorHAnsi" w:eastAsiaTheme="minorEastAsia" w:hAnsiTheme="minorHAnsi" w:cstheme="minorBidi"/>
          <w:kern w:val="2"/>
          <w14:ligatures w14:val="standardContextual"/>
        </w:rPr>
      </w:pPr>
      <w:hyperlink w:anchor="_Toc208209990" w:history="1">
        <w:r w:rsidRPr="00352B1B">
          <w:rPr>
            <w:rStyle w:val="a3"/>
          </w:rPr>
          <w:t>Согласно данным Социального фонда России (СФР), в первом полугодии 2025 го самые большие страховые пенсии по старости получали жители Чукотки (41,6 тыс. руб.), самые низкие – жители Кабардино-Балкарии (19,4 тыс.).</w:t>
        </w:r>
        <w:r>
          <w:rPr>
            <w:webHidden/>
          </w:rPr>
          <w:tab/>
        </w:r>
        <w:r>
          <w:rPr>
            <w:webHidden/>
          </w:rPr>
          <w:fldChar w:fldCharType="begin"/>
        </w:r>
        <w:r>
          <w:rPr>
            <w:webHidden/>
          </w:rPr>
          <w:instrText xml:space="preserve"> PAGEREF _Toc208209990 \h </w:instrText>
        </w:r>
        <w:r>
          <w:rPr>
            <w:webHidden/>
          </w:rPr>
        </w:r>
        <w:r>
          <w:rPr>
            <w:webHidden/>
          </w:rPr>
          <w:fldChar w:fldCharType="separate"/>
        </w:r>
        <w:r w:rsidR="0072405A">
          <w:rPr>
            <w:webHidden/>
          </w:rPr>
          <w:t>46</w:t>
        </w:r>
        <w:r>
          <w:rPr>
            <w:webHidden/>
          </w:rPr>
          <w:fldChar w:fldCharType="end"/>
        </w:r>
      </w:hyperlink>
    </w:p>
    <w:p w14:paraId="6D657328" w14:textId="08B7A2B2"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91" w:history="1">
        <w:r w:rsidRPr="00352B1B">
          <w:rPr>
            <w:rStyle w:val="a3"/>
            <w:noProof/>
          </w:rPr>
          <w:t>Ведомости, 05.09.2025, Развитие системы пенсионного обеспечения в России</w:t>
        </w:r>
        <w:r>
          <w:rPr>
            <w:noProof/>
            <w:webHidden/>
          </w:rPr>
          <w:tab/>
        </w:r>
        <w:r>
          <w:rPr>
            <w:noProof/>
            <w:webHidden/>
          </w:rPr>
          <w:fldChar w:fldCharType="begin"/>
        </w:r>
        <w:r>
          <w:rPr>
            <w:noProof/>
            <w:webHidden/>
          </w:rPr>
          <w:instrText xml:space="preserve"> PAGEREF _Toc208209991 \h </w:instrText>
        </w:r>
        <w:r>
          <w:rPr>
            <w:noProof/>
            <w:webHidden/>
          </w:rPr>
        </w:r>
        <w:r>
          <w:rPr>
            <w:noProof/>
            <w:webHidden/>
          </w:rPr>
          <w:fldChar w:fldCharType="separate"/>
        </w:r>
        <w:r w:rsidR="0072405A">
          <w:rPr>
            <w:noProof/>
            <w:webHidden/>
          </w:rPr>
          <w:t>47</w:t>
        </w:r>
        <w:r>
          <w:rPr>
            <w:noProof/>
            <w:webHidden/>
          </w:rPr>
          <w:fldChar w:fldCharType="end"/>
        </w:r>
      </w:hyperlink>
    </w:p>
    <w:p w14:paraId="67FFB52C" w14:textId="1917CC60" w:rsidR="00375946" w:rsidRDefault="00375946">
      <w:pPr>
        <w:pStyle w:val="31"/>
        <w:rPr>
          <w:rFonts w:asciiTheme="minorHAnsi" w:eastAsiaTheme="minorEastAsia" w:hAnsiTheme="minorHAnsi" w:cstheme="minorBidi"/>
          <w:kern w:val="2"/>
          <w14:ligatures w14:val="standardContextual"/>
        </w:rPr>
      </w:pPr>
      <w:hyperlink w:anchor="_Toc208209992" w:history="1">
        <w:r w:rsidRPr="00352B1B">
          <w:rPr>
            <w:rStyle w:val="a3"/>
          </w:rPr>
          <w:t>Мировой опыт демонстрирует наличие разных форм накопительных элементов пенсионного обеспечения. Пенсионные реформы, проводимые странами Организации экономического сотрудничества и развития (ОЭСР), были связаны с проблемами в сфере бюджетного финансирования и ориентировались на снижение обязательств государства перед пенсионерами. Многоуровневые пенсионные системы признаны ОЭСР и Всемирным Банком в качестве наиболее эффективных, которые позволяют распределять ответственность между работником, работодателем и государством.</w:t>
        </w:r>
        <w:r>
          <w:rPr>
            <w:webHidden/>
          </w:rPr>
          <w:tab/>
        </w:r>
        <w:r>
          <w:rPr>
            <w:webHidden/>
          </w:rPr>
          <w:fldChar w:fldCharType="begin"/>
        </w:r>
        <w:r>
          <w:rPr>
            <w:webHidden/>
          </w:rPr>
          <w:instrText xml:space="preserve"> PAGEREF _Toc208209992 \h </w:instrText>
        </w:r>
        <w:r>
          <w:rPr>
            <w:webHidden/>
          </w:rPr>
        </w:r>
        <w:r>
          <w:rPr>
            <w:webHidden/>
          </w:rPr>
          <w:fldChar w:fldCharType="separate"/>
        </w:r>
        <w:r w:rsidR="0072405A">
          <w:rPr>
            <w:webHidden/>
          </w:rPr>
          <w:t>47</w:t>
        </w:r>
        <w:r>
          <w:rPr>
            <w:webHidden/>
          </w:rPr>
          <w:fldChar w:fldCharType="end"/>
        </w:r>
      </w:hyperlink>
    </w:p>
    <w:p w14:paraId="57D64BB3" w14:textId="727AB8A0"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93" w:history="1">
        <w:r w:rsidRPr="00352B1B">
          <w:rPr>
            <w:rStyle w:val="a3"/>
            <w:noProof/>
          </w:rPr>
          <w:t>РИА Новости, 07.09.2025, Стало известно, где в РФ самые высокие пенсии</w:t>
        </w:r>
        <w:r>
          <w:rPr>
            <w:noProof/>
            <w:webHidden/>
          </w:rPr>
          <w:tab/>
        </w:r>
        <w:r>
          <w:rPr>
            <w:noProof/>
            <w:webHidden/>
          </w:rPr>
          <w:fldChar w:fldCharType="begin"/>
        </w:r>
        <w:r>
          <w:rPr>
            <w:noProof/>
            <w:webHidden/>
          </w:rPr>
          <w:instrText xml:space="preserve"> PAGEREF _Toc208209993 \h </w:instrText>
        </w:r>
        <w:r>
          <w:rPr>
            <w:noProof/>
            <w:webHidden/>
          </w:rPr>
        </w:r>
        <w:r>
          <w:rPr>
            <w:noProof/>
            <w:webHidden/>
          </w:rPr>
          <w:fldChar w:fldCharType="separate"/>
        </w:r>
        <w:r w:rsidR="0072405A">
          <w:rPr>
            <w:noProof/>
            <w:webHidden/>
          </w:rPr>
          <w:t>48</w:t>
        </w:r>
        <w:r>
          <w:rPr>
            <w:noProof/>
            <w:webHidden/>
          </w:rPr>
          <w:fldChar w:fldCharType="end"/>
        </w:r>
      </w:hyperlink>
    </w:p>
    <w:p w14:paraId="5322EF63" w14:textId="3441E707" w:rsidR="00375946" w:rsidRDefault="00375946">
      <w:pPr>
        <w:pStyle w:val="31"/>
        <w:rPr>
          <w:rFonts w:asciiTheme="minorHAnsi" w:eastAsiaTheme="minorEastAsia" w:hAnsiTheme="minorHAnsi" w:cstheme="minorBidi"/>
          <w:kern w:val="2"/>
          <w14:ligatures w14:val="standardContextual"/>
        </w:rPr>
      </w:pPr>
      <w:hyperlink w:anchor="_Toc208209994" w:history="1">
        <w:r w:rsidRPr="00352B1B">
          <w:rPr>
            <w:rStyle w:val="a3"/>
          </w:rPr>
          <w:t>Наибольшие в России пенсии выплачивают в Чукотском автономном округе, они составляют в среднем около 38 тысяч рублей в месяц в 2025 году, следует из данных Социального фонда России, с которыми ознакомилось РИА Новости.</w:t>
        </w:r>
        <w:r>
          <w:rPr>
            <w:webHidden/>
          </w:rPr>
          <w:tab/>
        </w:r>
        <w:r>
          <w:rPr>
            <w:webHidden/>
          </w:rPr>
          <w:fldChar w:fldCharType="begin"/>
        </w:r>
        <w:r>
          <w:rPr>
            <w:webHidden/>
          </w:rPr>
          <w:instrText xml:space="preserve"> PAGEREF _Toc208209994 \h </w:instrText>
        </w:r>
        <w:r>
          <w:rPr>
            <w:webHidden/>
          </w:rPr>
        </w:r>
        <w:r>
          <w:rPr>
            <w:webHidden/>
          </w:rPr>
          <w:fldChar w:fldCharType="separate"/>
        </w:r>
        <w:r w:rsidR="0072405A">
          <w:rPr>
            <w:webHidden/>
          </w:rPr>
          <w:t>48</w:t>
        </w:r>
        <w:r>
          <w:rPr>
            <w:webHidden/>
          </w:rPr>
          <w:fldChar w:fldCharType="end"/>
        </w:r>
      </w:hyperlink>
    </w:p>
    <w:p w14:paraId="7E468F3D" w14:textId="07928E68"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95" w:history="1">
        <w:r w:rsidRPr="00352B1B">
          <w:rPr>
            <w:rStyle w:val="a3"/>
            <w:noProof/>
          </w:rPr>
          <w:t>ПРАЙМ, 08.09.2025, Россиян оповестили, кому повысят пенсию в октябре</w:t>
        </w:r>
        <w:r>
          <w:rPr>
            <w:noProof/>
            <w:webHidden/>
          </w:rPr>
          <w:tab/>
        </w:r>
        <w:r>
          <w:rPr>
            <w:noProof/>
            <w:webHidden/>
          </w:rPr>
          <w:fldChar w:fldCharType="begin"/>
        </w:r>
        <w:r>
          <w:rPr>
            <w:noProof/>
            <w:webHidden/>
          </w:rPr>
          <w:instrText xml:space="preserve"> PAGEREF _Toc208209995 \h </w:instrText>
        </w:r>
        <w:r>
          <w:rPr>
            <w:noProof/>
            <w:webHidden/>
          </w:rPr>
        </w:r>
        <w:r>
          <w:rPr>
            <w:noProof/>
            <w:webHidden/>
          </w:rPr>
          <w:fldChar w:fldCharType="separate"/>
        </w:r>
        <w:r w:rsidR="0072405A">
          <w:rPr>
            <w:noProof/>
            <w:webHidden/>
          </w:rPr>
          <w:t>48</w:t>
        </w:r>
        <w:r>
          <w:rPr>
            <w:noProof/>
            <w:webHidden/>
          </w:rPr>
          <w:fldChar w:fldCharType="end"/>
        </w:r>
      </w:hyperlink>
    </w:p>
    <w:p w14:paraId="73F21509" w14:textId="3EA79250" w:rsidR="00375946" w:rsidRDefault="00375946">
      <w:pPr>
        <w:pStyle w:val="31"/>
        <w:rPr>
          <w:rFonts w:asciiTheme="minorHAnsi" w:eastAsiaTheme="minorEastAsia" w:hAnsiTheme="minorHAnsi" w:cstheme="minorBidi"/>
          <w:kern w:val="2"/>
          <w14:ligatures w14:val="standardContextual"/>
        </w:rPr>
      </w:pPr>
      <w:hyperlink w:anchor="_Toc208209996" w:history="1">
        <w:r w:rsidRPr="00352B1B">
          <w:rPr>
            <w:rStyle w:val="a3"/>
          </w:rPr>
          <w:t>Некоторым категориям граждан повысят пенсию с 1 октября. Кого это коснется, агентству "Прайм" рассказал доцент Финансового университета при Правительстве Российской Федерации Игорь Балынин.</w:t>
        </w:r>
        <w:r>
          <w:rPr>
            <w:webHidden/>
          </w:rPr>
          <w:tab/>
        </w:r>
        <w:r>
          <w:rPr>
            <w:webHidden/>
          </w:rPr>
          <w:fldChar w:fldCharType="begin"/>
        </w:r>
        <w:r>
          <w:rPr>
            <w:webHidden/>
          </w:rPr>
          <w:instrText xml:space="preserve"> PAGEREF _Toc208209996 \h </w:instrText>
        </w:r>
        <w:r>
          <w:rPr>
            <w:webHidden/>
          </w:rPr>
        </w:r>
        <w:r>
          <w:rPr>
            <w:webHidden/>
          </w:rPr>
          <w:fldChar w:fldCharType="separate"/>
        </w:r>
        <w:r w:rsidR="0072405A">
          <w:rPr>
            <w:webHidden/>
          </w:rPr>
          <w:t>48</w:t>
        </w:r>
        <w:r>
          <w:rPr>
            <w:webHidden/>
          </w:rPr>
          <w:fldChar w:fldCharType="end"/>
        </w:r>
      </w:hyperlink>
    </w:p>
    <w:p w14:paraId="291E0078" w14:textId="77BF81D2"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97" w:history="1">
        <w:r w:rsidRPr="00352B1B">
          <w:rPr>
            <w:rStyle w:val="a3"/>
            <w:noProof/>
          </w:rPr>
          <w:t>ТАСС, 08.09.2025, В России призвали индексировать пенсии четыре раза в год</w:t>
        </w:r>
        <w:r>
          <w:rPr>
            <w:noProof/>
            <w:webHidden/>
          </w:rPr>
          <w:tab/>
        </w:r>
        <w:r>
          <w:rPr>
            <w:noProof/>
            <w:webHidden/>
          </w:rPr>
          <w:fldChar w:fldCharType="begin"/>
        </w:r>
        <w:r>
          <w:rPr>
            <w:noProof/>
            <w:webHidden/>
          </w:rPr>
          <w:instrText xml:space="preserve"> PAGEREF _Toc208209997 \h </w:instrText>
        </w:r>
        <w:r>
          <w:rPr>
            <w:noProof/>
            <w:webHidden/>
          </w:rPr>
        </w:r>
        <w:r>
          <w:rPr>
            <w:noProof/>
            <w:webHidden/>
          </w:rPr>
          <w:fldChar w:fldCharType="separate"/>
        </w:r>
        <w:r w:rsidR="0072405A">
          <w:rPr>
            <w:noProof/>
            <w:webHidden/>
          </w:rPr>
          <w:t>49</w:t>
        </w:r>
        <w:r>
          <w:rPr>
            <w:noProof/>
            <w:webHidden/>
          </w:rPr>
          <w:fldChar w:fldCharType="end"/>
        </w:r>
      </w:hyperlink>
    </w:p>
    <w:p w14:paraId="7F04BB5B" w14:textId="3B76EB86" w:rsidR="00375946" w:rsidRDefault="00375946">
      <w:pPr>
        <w:pStyle w:val="31"/>
        <w:rPr>
          <w:rFonts w:asciiTheme="minorHAnsi" w:eastAsiaTheme="minorEastAsia" w:hAnsiTheme="minorHAnsi" w:cstheme="minorBidi"/>
          <w:kern w:val="2"/>
          <w14:ligatures w14:val="standardContextual"/>
        </w:rPr>
      </w:pPr>
      <w:hyperlink w:anchor="_Toc208209998" w:history="1">
        <w:r w:rsidRPr="00352B1B">
          <w:rPr>
            <w:rStyle w:val="a3"/>
          </w:rPr>
          <w:t>Лидер "Справедливой России - За правду" Сергей Миронов предлагает перейти к ежеквартальной индексации пенсий в России и ввести предновогоднюю дополнительную выплату для пенсионеров. Об этом он заявил ТАСС, комментируя влияние инфляции на доходы этой категории граждан.</w:t>
        </w:r>
        <w:r>
          <w:rPr>
            <w:webHidden/>
          </w:rPr>
          <w:tab/>
        </w:r>
        <w:r>
          <w:rPr>
            <w:webHidden/>
          </w:rPr>
          <w:fldChar w:fldCharType="begin"/>
        </w:r>
        <w:r>
          <w:rPr>
            <w:webHidden/>
          </w:rPr>
          <w:instrText xml:space="preserve"> PAGEREF _Toc208209998 \h </w:instrText>
        </w:r>
        <w:r>
          <w:rPr>
            <w:webHidden/>
          </w:rPr>
        </w:r>
        <w:r>
          <w:rPr>
            <w:webHidden/>
          </w:rPr>
          <w:fldChar w:fldCharType="separate"/>
        </w:r>
        <w:r w:rsidR="0072405A">
          <w:rPr>
            <w:webHidden/>
          </w:rPr>
          <w:t>49</w:t>
        </w:r>
        <w:r>
          <w:rPr>
            <w:webHidden/>
          </w:rPr>
          <w:fldChar w:fldCharType="end"/>
        </w:r>
      </w:hyperlink>
    </w:p>
    <w:p w14:paraId="73948200" w14:textId="27D8F50E"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09999" w:history="1">
        <w:r w:rsidRPr="00352B1B">
          <w:rPr>
            <w:rStyle w:val="a3"/>
            <w:noProof/>
          </w:rPr>
          <w:t>RT, 06.09.2025, Депутат: соцгарантии и льготы для пенсионеров - важнейший приоритет государства</w:t>
        </w:r>
        <w:r>
          <w:rPr>
            <w:noProof/>
            <w:webHidden/>
          </w:rPr>
          <w:tab/>
        </w:r>
        <w:r>
          <w:rPr>
            <w:noProof/>
            <w:webHidden/>
          </w:rPr>
          <w:fldChar w:fldCharType="begin"/>
        </w:r>
        <w:r>
          <w:rPr>
            <w:noProof/>
            <w:webHidden/>
          </w:rPr>
          <w:instrText xml:space="preserve"> PAGEREF _Toc208209999 \h </w:instrText>
        </w:r>
        <w:r>
          <w:rPr>
            <w:noProof/>
            <w:webHidden/>
          </w:rPr>
        </w:r>
        <w:r>
          <w:rPr>
            <w:noProof/>
            <w:webHidden/>
          </w:rPr>
          <w:fldChar w:fldCharType="separate"/>
        </w:r>
        <w:r w:rsidR="0072405A">
          <w:rPr>
            <w:noProof/>
            <w:webHidden/>
          </w:rPr>
          <w:t>49</w:t>
        </w:r>
        <w:r>
          <w:rPr>
            <w:noProof/>
            <w:webHidden/>
          </w:rPr>
          <w:fldChar w:fldCharType="end"/>
        </w:r>
      </w:hyperlink>
    </w:p>
    <w:p w14:paraId="234C223A" w14:textId="64BBAB32" w:rsidR="00375946" w:rsidRDefault="00375946">
      <w:pPr>
        <w:pStyle w:val="31"/>
        <w:rPr>
          <w:rFonts w:asciiTheme="minorHAnsi" w:eastAsiaTheme="minorEastAsia" w:hAnsiTheme="minorHAnsi" w:cstheme="minorBidi"/>
          <w:kern w:val="2"/>
          <w14:ligatures w14:val="standardContextual"/>
        </w:rPr>
      </w:pPr>
      <w:hyperlink w:anchor="_Toc208210000" w:history="1">
        <w:r w:rsidRPr="00352B1B">
          <w:rPr>
            <w:rStyle w:val="a3"/>
          </w:rPr>
          <w:t>Депутат Государственной думы, член комитета по бюджету и налогам Никита Чаплин в беседе с RT разъяснил ключевые меры поддержки, на которые могут рассчитывать пенсионеры в период сезонного подъёма заболеваемости осенью.</w:t>
        </w:r>
        <w:r>
          <w:rPr>
            <w:webHidden/>
          </w:rPr>
          <w:tab/>
        </w:r>
        <w:r>
          <w:rPr>
            <w:webHidden/>
          </w:rPr>
          <w:fldChar w:fldCharType="begin"/>
        </w:r>
        <w:r>
          <w:rPr>
            <w:webHidden/>
          </w:rPr>
          <w:instrText xml:space="preserve"> PAGEREF _Toc208210000 \h </w:instrText>
        </w:r>
        <w:r>
          <w:rPr>
            <w:webHidden/>
          </w:rPr>
        </w:r>
        <w:r>
          <w:rPr>
            <w:webHidden/>
          </w:rPr>
          <w:fldChar w:fldCharType="separate"/>
        </w:r>
        <w:r w:rsidR="0072405A">
          <w:rPr>
            <w:webHidden/>
          </w:rPr>
          <w:t>49</w:t>
        </w:r>
        <w:r>
          <w:rPr>
            <w:webHidden/>
          </w:rPr>
          <w:fldChar w:fldCharType="end"/>
        </w:r>
      </w:hyperlink>
    </w:p>
    <w:p w14:paraId="3AC9D806" w14:textId="3346AE70"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01" w:history="1">
        <w:r w:rsidRPr="00352B1B">
          <w:rPr>
            <w:rStyle w:val="a3"/>
            <w:noProof/>
          </w:rPr>
          <w:t>RT, 05.09.2025, В Соцфонде раскрыли порядок информирования о назначении госпенсий</w:t>
        </w:r>
        <w:r>
          <w:rPr>
            <w:noProof/>
            <w:webHidden/>
          </w:rPr>
          <w:tab/>
        </w:r>
        <w:r>
          <w:rPr>
            <w:noProof/>
            <w:webHidden/>
          </w:rPr>
          <w:fldChar w:fldCharType="begin"/>
        </w:r>
        <w:r>
          <w:rPr>
            <w:noProof/>
            <w:webHidden/>
          </w:rPr>
          <w:instrText xml:space="preserve"> PAGEREF _Toc208210001 \h </w:instrText>
        </w:r>
        <w:r>
          <w:rPr>
            <w:noProof/>
            <w:webHidden/>
          </w:rPr>
        </w:r>
        <w:r>
          <w:rPr>
            <w:noProof/>
            <w:webHidden/>
          </w:rPr>
          <w:fldChar w:fldCharType="separate"/>
        </w:r>
        <w:r w:rsidR="0072405A">
          <w:rPr>
            <w:noProof/>
            <w:webHidden/>
          </w:rPr>
          <w:t>50</w:t>
        </w:r>
        <w:r>
          <w:rPr>
            <w:noProof/>
            <w:webHidden/>
          </w:rPr>
          <w:fldChar w:fldCharType="end"/>
        </w:r>
      </w:hyperlink>
    </w:p>
    <w:p w14:paraId="6C71268F" w14:textId="1B870001" w:rsidR="00375946" w:rsidRDefault="00375946">
      <w:pPr>
        <w:pStyle w:val="31"/>
        <w:rPr>
          <w:rFonts w:asciiTheme="minorHAnsi" w:eastAsiaTheme="minorEastAsia" w:hAnsiTheme="minorHAnsi" w:cstheme="minorBidi"/>
          <w:kern w:val="2"/>
          <w14:ligatures w14:val="standardContextual"/>
        </w:rPr>
      </w:pPr>
      <w:hyperlink w:anchor="_Toc208210002" w:history="1">
        <w:r w:rsidRPr="00352B1B">
          <w:rPr>
            <w:rStyle w:val="a3"/>
          </w:rPr>
          <w:t>Соцфонд России обновил порядок информирования россиян о назначенных пенсионных выплатах или их перерасчёте после подписания президентом Владимиром Путиным 31 июля закона о расширении перечня участников спецоперации, имеющих право на вторую пенсию от государства.</w:t>
        </w:r>
        <w:r>
          <w:rPr>
            <w:webHidden/>
          </w:rPr>
          <w:tab/>
        </w:r>
        <w:r>
          <w:rPr>
            <w:webHidden/>
          </w:rPr>
          <w:fldChar w:fldCharType="begin"/>
        </w:r>
        <w:r>
          <w:rPr>
            <w:webHidden/>
          </w:rPr>
          <w:instrText xml:space="preserve"> PAGEREF _Toc208210002 \h </w:instrText>
        </w:r>
        <w:r>
          <w:rPr>
            <w:webHidden/>
          </w:rPr>
        </w:r>
        <w:r>
          <w:rPr>
            <w:webHidden/>
          </w:rPr>
          <w:fldChar w:fldCharType="separate"/>
        </w:r>
        <w:r w:rsidR="0072405A">
          <w:rPr>
            <w:webHidden/>
          </w:rPr>
          <w:t>50</w:t>
        </w:r>
        <w:r>
          <w:rPr>
            <w:webHidden/>
          </w:rPr>
          <w:fldChar w:fldCharType="end"/>
        </w:r>
      </w:hyperlink>
    </w:p>
    <w:p w14:paraId="4BE1279F" w14:textId="22CFD375"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03" w:history="1">
        <w:r w:rsidRPr="00352B1B">
          <w:rPr>
            <w:rStyle w:val="a3"/>
            <w:noProof/>
          </w:rPr>
          <w:t>ТАСС, 07.09.2025, Миронов предложил дать учителям и врачам право на пенсию за выслугу лет</w:t>
        </w:r>
        <w:r>
          <w:rPr>
            <w:noProof/>
            <w:webHidden/>
          </w:rPr>
          <w:tab/>
        </w:r>
        <w:r>
          <w:rPr>
            <w:noProof/>
            <w:webHidden/>
          </w:rPr>
          <w:fldChar w:fldCharType="begin"/>
        </w:r>
        <w:r>
          <w:rPr>
            <w:noProof/>
            <w:webHidden/>
          </w:rPr>
          <w:instrText xml:space="preserve"> PAGEREF _Toc208210003 \h </w:instrText>
        </w:r>
        <w:r>
          <w:rPr>
            <w:noProof/>
            <w:webHidden/>
          </w:rPr>
        </w:r>
        <w:r>
          <w:rPr>
            <w:noProof/>
            <w:webHidden/>
          </w:rPr>
          <w:fldChar w:fldCharType="separate"/>
        </w:r>
        <w:r w:rsidR="0072405A">
          <w:rPr>
            <w:noProof/>
            <w:webHidden/>
          </w:rPr>
          <w:t>51</w:t>
        </w:r>
        <w:r>
          <w:rPr>
            <w:noProof/>
            <w:webHidden/>
          </w:rPr>
          <w:fldChar w:fldCharType="end"/>
        </w:r>
      </w:hyperlink>
    </w:p>
    <w:p w14:paraId="17B9D95A" w14:textId="22E668BA" w:rsidR="00375946" w:rsidRDefault="00375946">
      <w:pPr>
        <w:pStyle w:val="31"/>
        <w:rPr>
          <w:rFonts w:asciiTheme="minorHAnsi" w:eastAsiaTheme="minorEastAsia" w:hAnsiTheme="minorHAnsi" w:cstheme="minorBidi"/>
          <w:kern w:val="2"/>
          <w14:ligatures w14:val="standardContextual"/>
        </w:rPr>
      </w:pPr>
      <w:hyperlink w:anchor="_Toc208210004" w:history="1">
        <w:r w:rsidRPr="00352B1B">
          <w:rPr>
            <w:rStyle w:val="a3"/>
          </w:rPr>
          <w:t>Учителя и врачи в России должны получить статус и льготы, как у госслужащих, включая право на пенсию за выслугу лет. Об этом ТАСС заявил лидер партии «Справедливая Россия - За правду» Сергей Миронов.</w:t>
        </w:r>
        <w:r>
          <w:rPr>
            <w:webHidden/>
          </w:rPr>
          <w:tab/>
        </w:r>
        <w:r>
          <w:rPr>
            <w:webHidden/>
          </w:rPr>
          <w:fldChar w:fldCharType="begin"/>
        </w:r>
        <w:r>
          <w:rPr>
            <w:webHidden/>
          </w:rPr>
          <w:instrText xml:space="preserve"> PAGEREF _Toc208210004 \h </w:instrText>
        </w:r>
        <w:r>
          <w:rPr>
            <w:webHidden/>
          </w:rPr>
        </w:r>
        <w:r>
          <w:rPr>
            <w:webHidden/>
          </w:rPr>
          <w:fldChar w:fldCharType="separate"/>
        </w:r>
        <w:r w:rsidR="0072405A">
          <w:rPr>
            <w:webHidden/>
          </w:rPr>
          <w:t>51</w:t>
        </w:r>
        <w:r>
          <w:rPr>
            <w:webHidden/>
          </w:rPr>
          <w:fldChar w:fldCharType="end"/>
        </w:r>
      </w:hyperlink>
    </w:p>
    <w:p w14:paraId="4FD41C53" w14:textId="1D5E12B5"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05" w:history="1">
        <w:r w:rsidRPr="00352B1B">
          <w:rPr>
            <w:rStyle w:val="a3"/>
            <w:noProof/>
          </w:rPr>
          <w:t>РБК Инвестиции, 07.09.2025, Какой будет пенсия, если человек не работал или ему не хватает стажа</w:t>
        </w:r>
        <w:r>
          <w:rPr>
            <w:noProof/>
            <w:webHidden/>
          </w:rPr>
          <w:tab/>
        </w:r>
        <w:r>
          <w:rPr>
            <w:noProof/>
            <w:webHidden/>
          </w:rPr>
          <w:fldChar w:fldCharType="begin"/>
        </w:r>
        <w:r>
          <w:rPr>
            <w:noProof/>
            <w:webHidden/>
          </w:rPr>
          <w:instrText xml:space="preserve"> PAGEREF _Toc208210005 \h </w:instrText>
        </w:r>
        <w:r>
          <w:rPr>
            <w:noProof/>
            <w:webHidden/>
          </w:rPr>
        </w:r>
        <w:r>
          <w:rPr>
            <w:noProof/>
            <w:webHidden/>
          </w:rPr>
          <w:fldChar w:fldCharType="separate"/>
        </w:r>
        <w:r w:rsidR="0072405A">
          <w:rPr>
            <w:noProof/>
            <w:webHidden/>
          </w:rPr>
          <w:t>51</w:t>
        </w:r>
        <w:r>
          <w:rPr>
            <w:noProof/>
            <w:webHidden/>
          </w:rPr>
          <w:fldChar w:fldCharType="end"/>
        </w:r>
      </w:hyperlink>
    </w:p>
    <w:p w14:paraId="174F72B3" w14:textId="55248E27" w:rsidR="00375946" w:rsidRDefault="00375946">
      <w:pPr>
        <w:pStyle w:val="31"/>
        <w:rPr>
          <w:rFonts w:asciiTheme="minorHAnsi" w:eastAsiaTheme="minorEastAsia" w:hAnsiTheme="minorHAnsi" w:cstheme="minorBidi"/>
          <w:kern w:val="2"/>
          <w14:ligatures w14:val="standardContextual"/>
        </w:rPr>
      </w:pPr>
      <w:hyperlink w:anchor="_Toc208210006" w:history="1">
        <w:r w:rsidRPr="00352B1B">
          <w:rPr>
            <w:rStyle w:val="a3"/>
          </w:rPr>
          <w:t>В России на пенсию могут рассчитывать все граждане - даже те, кто никогда не работал. Но порядок получения выплат будет отличаться от стандартного, рассказала исполнительный директор «СберНПФ» Алла Пальшина.</w:t>
        </w:r>
        <w:r>
          <w:rPr>
            <w:webHidden/>
          </w:rPr>
          <w:tab/>
        </w:r>
        <w:r>
          <w:rPr>
            <w:webHidden/>
          </w:rPr>
          <w:fldChar w:fldCharType="begin"/>
        </w:r>
        <w:r>
          <w:rPr>
            <w:webHidden/>
          </w:rPr>
          <w:instrText xml:space="preserve"> PAGEREF _Toc208210006 \h </w:instrText>
        </w:r>
        <w:r>
          <w:rPr>
            <w:webHidden/>
          </w:rPr>
        </w:r>
        <w:r>
          <w:rPr>
            <w:webHidden/>
          </w:rPr>
          <w:fldChar w:fldCharType="separate"/>
        </w:r>
        <w:r w:rsidR="0072405A">
          <w:rPr>
            <w:webHidden/>
          </w:rPr>
          <w:t>51</w:t>
        </w:r>
        <w:r>
          <w:rPr>
            <w:webHidden/>
          </w:rPr>
          <w:fldChar w:fldCharType="end"/>
        </w:r>
      </w:hyperlink>
    </w:p>
    <w:p w14:paraId="5DEFE8A2" w14:textId="00853E20"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07" w:history="1">
        <w:r w:rsidRPr="00352B1B">
          <w:rPr>
            <w:rStyle w:val="a3"/>
            <w:noProof/>
            <w:lang w:val="en-US"/>
          </w:rPr>
          <w:t>NEWS</w:t>
        </w:r>
        <w:r w:rsidRPr="00352B1B">
          <w:rPr>
            <w:rStyle w:val="a3"/>
            <w:noProof/>
          </w:rPr>
          <w:t>.</w:t>
        </w:r>
        <w:r w:rsidRPr="00352B1B">
          <w:rPr>
            <w:rStyle w:val="a3"/>
            <w:noProof/>
            <w:lang w:val="en-US"/>
          </w:rPr>
          <w:t>ru</w:t>
        </w:r>
        <w:r w:rsidRPr="00352B1B">
          <w:rPr>
            <w:rStyle w:val="a3"/>
            <w:noProof/>
          </w:rPr>
          <w:t>, 07.09.2025, Сколько будет пенсия, если не работал всю жизнь? Подробности, как получить</w:t>
        </w:r>
        <w:r>
          <w:rPr>
            <w:noProof/>
            <w:webHidden/>
          </w:rPr>
          <w:tab/>
        </w:r>
        <w:r>
          <w:rPr>
            <w:noProof/>
            <w:webHidden/>
          </w:rPr>
          <w:fldChar w:fldCharType="begin"/>
        </w:r>
        <w:r>
          <w:rPr>
            <w:noProof/>
            <w:webHidden/>
          </w:rPr>
          <w:instrText xml:space="preserve"> PAGEREF _Toc208210007 \h </w:instrText>
        </w:r>
        <w:r>
          <w:rPr>
            <w:noProof/>
            <w:webHidden/>
          </w:rPr>
        </w:r>
        <w:r>
          <w:rPr>
            <w:noProof/>
            <w:webHidden/>
          </w:rPr>
          <w:fldChar w:fldCharType="separate"/>
        </w:r>
        <w:r w:rsidR="0072405A">
          <w:rPr>
            <w:noProof/>
            <w:webHidden/>
          </w:rPr>
          <w:t>54</w:t>
        </w:r>
        <w:r>
          <w:rPr>
            <w:noProof/>
            <w:webHidden/>
          </w:rPr>
          <w:fldChar w:fldCharType="end"/>
        </w:r>
      </w:hyperlink>
    </w:p>
    <w:p w14:paraId="57BC841D" w14:textId="1356005D" w:rsidR="00375946" w:rsidRDefault="00375946">
      <w:pPr>
        <w:pStyle w:val="31"/>
        <w:rPr>
          <w:rFonts w:asciiTheme="minorHAnsi" w:eastAsiaTheme="minorEastAsia" w:hAnsiTheme="minorHAnsi" w:cstheme="minorBidi"/>
          <w:kern w:val="2"/>
          <w14:ligatures w14:val="standardContextual"/>
        </w:rPr>
      </w:pPr>
      <w:hyperlink w:anchor="_Toc208210008" w:history="1">
        <w:r w:rsidRPr="00352B1B">
          <w:rPr>
            <w:rStyle w:val="a3"/>
          </w:rPr>
          <w:t>Россиянам, которые никогда не работали, платят социальную пенсию по старости, ее же назначат при нехватке трудового стажа, рассказала исполнительный директор «Сбер НПФ» Алла Пальшина. Какой будет пенсия, если никогда не работать, как ее получить?</w:t>
        </w:r>
        <w:r>
          <w:rPr>
            <w:webHidden/>
          </w:rPr>
          <w:tab/>
        </w:r>
        <w:r>
          <w:rPr>
            <w:webHidden/>
          </w:rPr>
          <w:fldChar w:fldCharType="begin"/>
        </w:r>
        <w:r>
          <w:rPr>
            <w:webHidden/>
          </w:rPr>
          <w:instrText xml:space="preserve"> PAGEREF _Toc208210008 \h </w:instrText>
        </w:r>
        <w:r>
          <w:rPr>
            <w:webHidden/>
          </w:rPr>
        </w:r>
        <w:r>
          <w:rPr>
            <w:webHidden/>
          </w:rPr>
          <w:fldChar w:fldCharType="separate"/>
        </w:r>
        <w:r w:rsidR="0072405A">
          <w:rPr>
            <w:webHidden/>
          </w:rPr>
          <w:t>54</w:t>
        </w:r>
        <w:r>
          <w:rPr>
            <w:webHidden/>
          </w:rPr>
          <w:fldChar w:fldCharType="end"/>
        </w:r>
      </w:hyperlink>
    </w:p>
    <w:p w14:paraId="762530A3" w14:textId="1394AD6D"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09" w:history="1">
        <w:r w:rsidRPr="00352B1B">
          <w:rPr>
            <w:rStyle w:val="a3"/>
            <w:noProof/>
          </w:rPr>
          <w:t>Газета.ру, 05.09.2025, В ГД предложили компенсировать траты на лекарства некоторым пенсионерам</w:t>
        </w:r>
        <w:r>
          <w:rPr>
            <w:noProof/>
            <w:webHidden/>
          </w:rPr>
          <w:tab/>
        </w:r>
        <w:r>
          <w:rPr>
            <w:noProof/>
            <w:webHidden/>
          </w:rPr>
          <w:fldChar w:fldCharType="begin"/>
        </w:r>
        <w:r>
          <w:rPr>
            <w:noProof/>
            <w:webHidden/>
          </w:rPr>
          <w:instrText xml:space="preserve"> PAGEREF _Toc208210009 \h </w:instrText>
        </w:r>
        <w:r>
          <w:rPr>
            <w:noProof/>
            <w:webHidden/>
          </w:rPr>
        </w:r>
        <w:r>
          <w:rPr>
            <w:noProof/>
            <w:webHidden/>
          </w:rPr>
          <w:fldChar w:fldCharType="separate"/>
        </w:r>
        <w:r w:rsidR="0072405A">
          <w:rPr>
            <w:noProof/>
            <w:webHidden/>
          </w:rPr>
          <w:t>55</w:t>
        </w:r>
        <w:r>
          <w:rPr>
            <w:noProof/>
            <w:webHidden/>
          </w:rPr>
          <w:fldChar w:fldCharType="end"/>
        </w:r>
      </w:hyperlink>
    </w:p>
    <w:p w14:paraId="0BC7D0D5" w14:textId="7B2D1BA6" w:rsidR="00375946" w:rsidRDefault="00375946">
      <w:pPr>
        <w:pStyle w:val="31"/>
        <w:rPr>
          <w:rFonts w:asciiTheme="minorHAnsi" w:eastAsiaTheme="minorEastAsia" w:hAnsiTheme="minorHAnsi" w:cstheme="minorBidi"/>
          <w:kern w:val="2"/>
          <w14:ligatures w14:val="standardContextual"/>
        </w:rPr>
      </w:pPr>
      <w:hyperlink w:anchor="_Toc208210010" w:history="1">
        <w:r w:rsidRPr="00352B1B">
          <w:rPr>
            <w:rStyle w:val="a3"/>
          </w:rPr>
          <w:t>Депутаты Госдумы Сергей Миронов и Яна Лантратова предложили руководителю Минздрава РФ Михаилу Мурашко выплачивать малоимущим пенсионерам компенсацию за расходы на лекарства за счет бюджета.</w:t>
        </w:r>
        <w:r>
          <w:rPr>
            <w:webHidden/>
          </w:rPr>
          <w:tab/>
        </w:r>
        <w:r>
          <w:rPr>
            <w:webHidden/>
          </w:rPr>
          <w:fldChar w:fldCharType="begin"/>
        </w:r>
        <w:r>
          <w:rPr>
            <w:webHidden/>
          </w:rPr>
          <w:instrText xml:space="preserve"> PAGEREF _Toc208210010 \h </w:instrText>
        </w:r>
        <w:r>
          <w:rPr>
            <w:webHidden/>
          </w:rPr>
        </w:r>
        <w:r>
          <w:rPr>
            <w:webHidden/>
          </w:rPr>
          <w:fldChar w:fldCharType="separate"/>
        </w:r>
        <w:r w:rsidR="0072405A">
          <w:rPr>
            <w:webHidden/>
          </w:rPr>
          <w:t>55</w:t>
        </w:r>
        <w:r>
          <w:rPr>
            <w:webHidden/>
          </w:rPr>
          <w:fldChar w:fldCharType="end"/>
        </w:r>
      </w:hyperlink>
    </w:p>
    <w:p w14:paraId="0BA33959" w14:textId="3D0C1C1D"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11" w:history="1">
        <w:r w:rsidRPr="00352B1B">
          <w:rPr>
            <w:rStyle w:val="a3"/>
            <w:noProof/>
          </w:rPr>
          <w:t>Газета.ру, 07.09.2025, В Госдуме объяснили, зачем в России поднимать возраст молодежи до 45 лет</w:t>
        </w:r>
        <w:r>
          <w:rPr>
            <w:noProof/>
            <w:webHidden/>
          </w:rPr>
          <w:tab/>
        </w:r>
        <w:r>
          <w:rPr>
            <w:noProof/>
            <w:webHidden/>
          </w:rPr>
          <w:fldChar w:fldCharType="begin"/>
        </w:r>
        <w:r>
          <w:rPr>
            <w:noProof/>
            <w:webHidden/>
          </w:rPr>
          <w:instrText xml:space="preserve"> PAGEREF _Toc208210011 \h </w:instrText>
        </w:r>
        <w:r>
          <w:rPr>
            <w:noProof/>
            <w:webHidden/>
          </w:rPr>
        </w:r>
        <w:r>
          <w:rPr>
            <w:noProof/>
            <w:webHidden/>
          </w:rPr>
          <w:fldChar w:fldCharType="separate"/>
        </w:r>
        <w:r w:rsidR="0072405A">
          <w:rPr>
            <w:noProof/>
            <w:webHidden/>
          </w:rPr>
          <w:t>56</w:t>
        </w:r>
        <w:r>
          <w:rPr>
            <w:noProof/>
            <w:webHidden/>
          </w:rPr>
          <w:fldChar w:fldCharType="end"/>
        </w:r>
      </w:hyperlink>
    </w:p>
    <w:p w14:paraId="0FDBC721" w14:textId="3F0310EC" w:rsidR="00375946" w:rsidRDefault="00375946">
      <w:pPr>
        <w:pStyle w:val="31"/>
        <w:rPr>
          <w:rFonts w:asciiTheme="minorHAnsi" w:eastAsiaTheme="minorEastAsia" w:hAnsiTheme="minorHAnsi" w:cstheme="minorBidi"/>
          <w:kern w:val="2"/>
          <w14:ligatures w14:val="standardContextual"/>
        </w:rPr>
      </w:pPr>
      <w:hyperlink w:anchor="_Toc208210012" w:history="1">
        <w:r w:rsidRPr="00352B1B">
          <w:rPr>
            <w:rStyle w:val="a3"/>
          </w:rPr>
          <w:t>Предложение поднять планку молодежного возраста в России с 35 лет до 40–45 не связано с повышением пенсионного возраста. Мера нужна для того, чтобы обеспечить более взрослое население теми льготами, которые доступны молодежи, заявил «Газете.Ru» председатель комитета Госдумы по труду Ярослав Нилов.</w:t>
        </w:r>
        <w:r>
          <w:rPr>
            <w:webHidden/>
          </w:rPr>
          <w:tab/>
        </w:r>
        <w:r>
          <w:rPr>
            <w:webHidden/>
          </w:rPr>
          <w:fldChar w:fldCharType="begin"/>
        </w:r>
        <w:r>
          <w:rPr>
            <w:webHidden/>
          </w:rPr>
          <w:instrText xml:space="preserve"> PAGEREF _Toc208210012 \h </w:instrText>
        </w:r>
        <w:r>
          <w:rPr>
            <w:webHidden/>
          </w:rPr>
        </w:r>
        <w:r>
          <w:rPr>
            <w:webHidden/>
          </w:rPr>
          <w:fldChar w:fldCharType="separate"/>
        </w:r>
        <w:r w:rsidR="0072405A">
          <w:rPr>
            <w:webHidden/>
          </w:rPr>
          <w:t>56</w:t>
        </w:r>
        <w:r>
          <w:rPr>
            <w:webHidden/>
          </w:rPr>
          <w:fldChar w:fldCharType="end"/>
        </w:r>
      </w:hyperlink>
    </w:p>
    <w:p w14:paraId="7D72EE83" w14:textId="4D92E065"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13" w:history="1">
        <w:r w:rsidRPr="00352B1B">
          <w:rPr>
            <w:rStyle w:val="a3"/>
            <w:noProof/>
          </w:rPr>
          <w:t>Выберу.ру, 05.09.2025, Не только 80-летним: кому и на сколько повысят пенсии с 1 октября 2025 года</w:t>
        </w:r>
        <w:r>
          <w:rPr>
            <w:noProof/>
            <w:webHidden/>
          </w:rPr>
          <w:tab/>
        </w:r>
        <w:r>
          <w:rPr>
            <w:noProof/>
            <w:webHidden/>
          </w:rPr>
          <w:fldChar w:fldCharType="begin"/>
        </w:r>
        <w:r>
          <w:rPr>
            <w:noProof/>
            <w:webHidden/>
          </w:rPr>
          <w:instrText xml:space="preserve"> PAGEREF _Toc208210013 \h </w:instrText>
        </w:r>
        <w:r>
          <w:rPr>
            <w:noProof/>
            <w:webHidden/>
          </w:rPr>
        </w:r>
        <w:r>
          <w:rPr>
            <w:noProof/>
            <w:webHidden/>
          </w:rPr>
          <w:fldChar w:fldCharType="separate"/>
        </w:r>
        <w:r w:rsidR="0072405A">
          <w:rPr>
            <w:noProof/>
            <w:webHidden/>
          </w:rPr>
          <w:t>57</w:t>
        </w:r>
        <w:r>
          <w:rPr>
            <w:noProof/>
            <w:webHidden/>
          </w:rPr>
          <w:fldChar w:fldCharType="end"/>
        </w:r>
      </w:hyperlink>
    </w:p>
    <w:p w14:paraId="3D351A44" w14:textId="165C7CF0" w:rsidR="00375946" w:rsidRDefault="00375946">
      <w:pPr>
        <w:pStyle w:val="31"/>
        <w:rPr>
          <w:rFonts w:asciiTheme="minorHAnsi" w:eastAsiaTheme="minorEastAsia" w:hAnsiTheme="minorHAnsi" w:cstheme="minorBidi"/>
          <w:kern w:val="2"/>
          <w14:ligatures w14:val="standardContextual"/>
        </w:rPr>
      </w:pPr>
      <w:hyperlink w:anchor="_Toc208210014" w:history="1">
        <w:r w:rsidRPr="00352B1B">
          <w:rPr>
            <w:rStyle w:val="a3"/>
          </w:rPr>
          <w:t>С 1 октября 2025 года пенсии россиян, которым в сентябре исполнилось 80 лет, повысятся на 10 284 рубля, заявил кандидат экономических наук Игорь Балынин. Также, по его словам, будут проиндексированы военные пенсии. Однако это далеко не весь список тех, кого в октябре ждёт прибавка к пенсии.</w:t>
        </w:r>
        <w:r>
          <w:rPr>
            <w:webHidden/>
          </w:rPr>
          <w:tab/>
        </w:r>
        <w:r>
          <w:rPr>
            <w:webHidden/>
          </w:rPr>
          <w:fldChar w:fldCharType="begin"/>
        </w:r>
        <w:r>
          <w:rPr>
            <w:webHidden/>
          </w:rPr>
          <w:instrText xml:space="preserve"> PAGEREF _Toc208210014 \h </w:instrText>
        </w:r>
        <w:r>
          <w:rPr>
            <w:webHidden/>
          </w:rPr>
        </w:r>
        <w:r>
          <w:rPr>
            <w:webHidden/>
          </w:rPr>
          <w:fldChar w:fldCharType="separate"/>
        </w:r>
        <w:r w:rsidR="0072405A">
          <w:rPr>
            <w:webHidden/>
          </w:rPr>
          <w:t>57</w:t>
        </w:r>
        <w:r>
          <w:rPr>
            <w:webHidden/>
          </w:rPr>
          <w:fldChar w:fldCharType="end"/>
        </w:r>
      </w:hyperlink>
    </w:p>
    <w:p w14:paraId="393D7427" w14:textId="12D6FFCA"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15" w:history="1">
        <w:r w:rsidRPr="00352B1B">
          <w:rPr>
            <w:rStyle w:val="a3"/>
            <w:noProof/>
          </w:rPr>
          <w:t>ФедералПресс, 05.09.2025, Участники СВО теперь смогут получать две госпенсии: новые правила</w:t>
        </w:r>
        <w:r>
          <w:rPr>
            <w:noProof/>
            <w:webHidden/>
          </w:rPr>
          <w:tab/>
        </w:r>
        <w:r>
          <w:rPr>
            <w:noProof/>
            <w:webHidden/>
          </w:rPr>
          <w:fldChar w:fldCharType="begin"/>
        </w:r>
        <w:r>
          <w:rPr>
            <w:noProof/>
            <w:webHidden/>
          </w:rPr>
          <w:instrText xml:space="preserve"> PAGEREF _Toc208210015 \h </w:instrText>
        </w:r>
        <w:r>
          <w:rPr>
            <w:noProof/>
            <w:webHidden/>
          </w:rPr>
        </w:r>
        <w:r>
          <w:rPr>
            <w:noProof/>
            <w:webHidden/>
          </w:rPr>
          <w:fldChar w:fldCharType="separate"/>
        </w:r>
        <w:r w:rsidR="0072405A">
          <w:rPr>
            <w:noProof/>
            <w:webHidden/>
          </w:rPr>
          <w:t>58</w:t>
        </w:r>
        <w:r>
          <w:rPr>
            <w:noProof/>
            <w:webHidden/>
          </w:rPr>
          <w:fldChar w:fldCharType="end"/>
        </w:r>
      </w:hyperlink>
    </w:p>
    <w:p w14:paraId="059DC0A8" w14:textId="22F57E37" w:rsidR="00375946" w:rsidRDefault="00375946">
      <w:pPr>
        <w:pStyle w:val="31"/>
        <w:rPr>
          <w:rFonts w:asciiTheme="minorHAnsi" w:eastAsiaTheme="minorEastAsia" w:hAnsiTheme="minorHAnsi" w:cstheme="minorBidi"/>
          <w:kern w:val="2"/>
          <w14:ligatures w14:val="standardContextual"/>
        </w:rPr>
      </w:pPr>
      <w:hyperlink w:anchor="_Toc208210016" w:history="1">
        <w:r w:rsidRPr="00352B1B">
          <w:rPr>
            <w:rStyle w:val="a3"/>
          </w:rPr>
          <w:t>После принятия закона о выплате второй пенсии ставшим инвалидами участникам спецоперации Соцфонд обновил порядок информирования граждан о назначении и перерасчете выплат. Проект соответствующего приказа размещен на федеральном портале проектов нормативных правовых актов.</w:t>
        </w:r>
        <w:r>
          <w:rPr>
            <w:webHidden/>
          </w:rPr>
          <w:tab/>
        </w:r>
        <w:r>
          <w:rPr>
            <w:webHidden/>
          </w:rPr>
          <w:fldChar w:fldCharType="begin"/>
        </w:r>
        <w:r>
          <w:rPr>
            <w:webHidden/>
          </w:rPr>
          <w:instrText xml:space="preserve"> PAGEREF _Toc208210016 \h </w:instrText>
        </w:r>
        <w:r>
          <w:rPr>
            <w:webHidden/>
          </w:rPr>
        </w:r>
        <w:r>
          <w:rPr>
            <w:webHidden/>
          </w:rPr>
          <w:fldChar w:fldCharType="separate"/>
        </w:r>
        <w:r w:rsidR="0072405A">
          <w:rPr>
            <w:webHidden/>
          </w:rPr>
          <w:t>58</w:t>
        </w:r>
        <w:r>
          <w:rPr>
            <w:webHidden/>
          </w:rPr>
          <w:fldChar w:fldCharType="end"/>
        </w:r>
      </w:hyperlink>
    </w:p>
    <w:p w14:paraId="0FF4A142" w14:textId="40B31043"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17" w:history="1">
        <w:r w:rsidRPr="00352B1B">
          <w:rPr>
            <w:rStyle w:val="a3"/>
            <w:noProof/>
          </w:rPr>
          <w:t>Life, 05.09.2025, С 1 октября социальные выплаты начнут делать в цифровых рублях. Как будут выплачивать пенсии и пособия</w:t>
        </w:r>
        <w:r>
          <w:rPr>
            <w:noProof/>
            <w:webHidden/>
          </w:rPr>
          <w:tab/>
        </w:r>
        <w:r>
          <w:rPr>
            <w:noProof/>
            <w:webHidden/>
          </w:rPr>
          <w:fldChar w:fldCharType="begin"/>
        </w:r>
        <w:r>
          <w:rPr>
            <w:noProof/>
            <w:webHidden/>
          </w:rPr>
          <w:instrText xml:space="preserve"> PAGEREF _Toc208210017 \h </w:instrText>
        </w:r>
        <w:r>
          <w:rPr>
            <w:noProof/>
            <w:webHidden/>
          </w:rPr>
        </w:r>
        <w:r>
          <w:rPr>
            <w:noProof/>
            <w:webHidden/>
          </w:rPr>
          <w:fldChar w:fldCharType="separate"/>
        </w:r>
        <w:r w:rsidR="0072405A">
          <w:rPr>
            <w:noProof/>
            <w:webHidden/>
          </w:rPr>
          <w:t>59</w:t>
        </w:r>
        <w:r>
          <w:rPr>
            <w:noProof/>
            <w:webHidden/>
          </w:rPr>
          <w:fldChar w:fldCharType="end"/>
        </w:r>
      </w:hyperlink>
    </w:p>
    <w:p w14:paraId="36DB2B9B" w14:textId="471A2097" w:rsidR="00375946" w:rsidRDefault="00375946">
      <w:pPr>
        <w:pStyle w:val="31"/>
        <w:rPr>
          <w:rFonts w:asciiTheme="minorHAnsi" w:eastAsiaTheme="minorEastAsia" w:hAnsiTheme="minorHAnsi" w:cstheme="minorBidi"/>
          <w:kern w:val="2"/>
          <w14:ligatures w14:val="standardContextual"/>
        </w:rPr>
      </w:pPr>
      <w:hyperlink w:anchor="_Toc208210018" w:history="1">
        <w:r w:rsidRPr="00352B1B">
          <w:rPr>
            <w:rStyle w:val="a3"/>
          </w:rPr>
          <w:t>Юристы рассказали, когда и как будут перечислять социальные выплаты в цифровых рублях. В сентябре появились новые подробности продвижения пилотного проекта. Что нужно знать получателям пенсий и пособий?</w:t>
        </w:r>
        <w:r>
          <w:rPr>
            <w:webHidden/>
          </w:rPr>
          <w:tab/>
        </w:r>
        <w:r>
          <w:rPr>
            <w:webHidden/>
          </w:rPr>
          <w:fldChar w:fldCharType="begin"/>
        </w:r>
        <w:r>
          <w:rPr>
            <w:webHidden/>
          </w:rPr>
          <w:instrText xml:space="preserve"> PAGEREF _Toc208210018 \h </w:instrText>
        </w:r>
        <w:r>
          <w:rPr>
            <w:webHidden/>
          </w:rPr>
        </w:r>
        <w:r>
          <w:rPr>
            <w:webHidden/>
          </w:rPr>
          <w:fldChar w:fldCharType="separate"/>
        </w:r>
        <w:r w:rsidR="0072405A">
          <w:rPr>
            <w:webHidden/>
          </w:rPr>
          <w:t>59</w:t>
        </w:r>
        <w:r>
          <w:rPr>
            <w:webHidden/>
          </w:rPr>
          <w:fldChar w:fldCharType="end"/>
        </w:r>
      </w:hyperlink>
    </w:p>
    <w:p w14:paraId="1124AFDB" w14:textId="391EA6C4"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19" w:history="1">
        <w:r w:rsidRPr="00352B1B">
          <w:rPr>
            <w:rStyle w:val="a3"/>
            <w:noProof/>
          </w:rPr>
          <w:t>1rre.ru, 05.09.2025, Индексация пенсий с 1 октября: размеры выплат и категории получателей</w:t>
        </w:r>
        <w:r>
          <w:rPr>
            <w:noProof/>
            <w:webHidden/>
          </w:rPr>
          <w:tab/>
        </w:r>
        <w:r>
          <w:rPr>
            <w:noProof/>
            <w:webHidden/>
          </w:rPr>
          <w:fldChar w:fldCharType="begin"/>
        </w:r>
        <w:r>
          <w:rPr>
            <w:noProof/>
            <w:webHidden/>
          </w:rPr>
          <w:instrText xml:space="preserve"> PAGEREF _Toc208210019 \h </w:instrText>
        </w:r>
        <w:r>
          <w:rPr>
            <w:noProof/>
            <w:webHidden/>
          </w:rPr>
        </w:r>
        <w:r>
          <w:rPr>
            <w:noProof/>
            <w:webHidden/>
          </w:rPr>
          <w:fldChar w:fldCharType="separate"/>
        </w:r>
        <w:r w:rsidR="0072405A">
          <w:rPr>
            <w:noProof/>
            <w:webHidden/>
          </w:rPr>
          <w:t>60</w:t>
        </w:r>
        <w:r>
          <w:rPr>
            <w:noProof/>
            <w:webHidden/>
          </w:rPr>
          <w:fldChar w:fldCharType="end"/>
        </w:r>
      </w:hyperlink>
    </w:p>
    <w:p w14:paraId="477B102B" w14:textId="11B30016" w:rsidR="00375946" w:rsidRDefault="00375946">
      <w:pPr>
        <w:pStyle w:val="31"/>
        <w:rPr>
          <w:rFonts w:asciiTheme="minorHAnsi" w:eastAsiaTheme="minorEastAsia" w:hAnsiTheme="minorHAnsi" w:cstheme="minorBidi"/>
          <w:kern w:val="2"/>
          <w14:ligatures w14:val="standardContextual"/>
        </w:rPr>
      </w:pPr>
      <w:hyperlink w:anchor="_Toc208210020" w:history="1">
        <w:r w:rsidRPr="00352B1B">
          <w:rPr>
            <w:rStyle w:val="a3"/>
          </w:rPr>
          <w:t>С 1 октября вступят в силу новые правила, касающиеся пенсионных выплат. Эти изменения затронут множество пенсионеров, и важно знать, кто именно сможет рассчитывать на увеличение своей пенсии. В первую очередь, повышение коснется тех пенсионеров, которые достигли определенного возраста или имеют стаж работы, позволяющий им претендовать на дополнительные выплаты. Сумма увеличения будет варьироваться в зависимости от категории пенсионера и его трудового стажа, но ожидается, что она составит от нескольких сотен до нескольких тысяч рублей.</w:t>
        </w:r>
        <w:r>
          <w:rPr>
            <w:webHidden/>
          </w:rPr>
          <w:tab/>
        </w:r>
        <w:r>
          <w:rPr>
            <w:webHidden/>
          </w:rPr>
          <w:fldChar w:fldCharType="begin"/>
        </w:r>
        <w:r>
          <w:rPr>
            <w:webHidden/>
          </w:rPr>
          <w:instrText xml:space="preserve"> PAGEREF _Toc208210020 \h </w:instrText>
        </w:r>
        <w:r>
          <w:rPr>
            <w:webHidden/>
          </w:rPr>
        </w:r>
        <w:r>
          <w:rPr>
            <w:webHidden/>
          </w:rPr>
          <w:fldChar w:fldCharType="separate"/>
        </w:r>
        <w:r w:rsidR="0072405A">
          <w:rPr>
            <w:webHidden/>
          </w:rPr>
          <w:t>60</w:t>
        </w:r>
        <w:r>
          <w:rPr>
            <w:webHidden/>
          </w:rPr>
          <w:fldChar w:fldCharType="end"/>
        </w:r>
      </w:hyperlink>
    </w:p>
    <w:p w14:paraId="57281085" w14:textId="5B67BADE"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21" w:history="1">
        <w:r w:rsidRPr="00352B1B">
          <w:rPr>
            <w:rStyle w:val="a3"/>
            <w:noProof/>
          </w:rPr>
          <w:t>АиФ, 06.09.2025, Балынин: работающим пенсионерам трижды повысят пенсию в 2026 году</w:t>
        </w:r>
        <w:r>
          <w:rPr>
            <w:noProof/>
            <w:webHidden/>
          </w:rPr>
          <w:tab/>
        </w:r>
        <w:r>
          <w:rPr>
            <w:noProof/>
            <w:webHidden/>
          </w:rPr>
          <w:fldChar w:fldCharType="begin"/>
        </w:r>
        <w:r>
          <w:rPr>
            <w:noProof/>
            <w:webHidden/>
          </w:rPr>
          <w:instrText xml:space="preserve"> PAGEREF _Toc208210021 \h </w:instrText>
        </w:r>
        <w:r>
          <w:rPr>
            <w:noProof/>
            <w:webHidden/>
          </w:rPr>
        </w:r>
        <w:r>
          <w:rPr>
            <w:noProof/>
            <w:webHidden/>
          </w:rPr>
          <w:fldChar w:fldCharType="separate"/>
        </w:r>
        <w:r w:rsidR="0072405A">
          <w:rPr>
            <w:noProof/>
            <w:webHidden/>
          </w:rPr>
          <w:t>61</w:t>
        </w:r>
        <w:r>
          <w:rPr>
            <w:noProof/>
            <w:webHidden/>
          </w:rPr>
          <w:fldChar w:fldCharType="end"/>
        </w:r>
      </w:hyperlink>
    </w:p>
    <w:p w14:paraId="370EA26C" w14:textId="76AC4850" w:rsidR="00375946" w:rsidRDefault="00375946">
      <w:pPr>
        <w:pStyle w:val="31"/>
        <w:rPr>
          <w:rFonts w:asciiTheme="minorHAnsi" w:eastAsiaTheme="minorEastAsia" w:hAnsiTheme="minorHAnsi" w:cstheme="minorBidi"/>
          <w:kern w:val="2"/>
          <w14:ligatures w14:val="standardContextual"/>
        </w:rPr>
      </w:pPr>
      <w:hyperlink w:anchor="_Toc208210022" w:history="1">
        <w:r w:rsidRPr="00352B1B">
          <w:rPr>
            <w:rStyle w:val="a3"/>
          </w:rPr>
          <w:t>Работающим пенсионерам трижды проиндексируют пенсии в 2026 году, сообщил aif.ru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_Toc208210022 \h </w:instrText>
        </w:r>
        <w:r>
          <w:rPr>
            <w:webHidden/>
          </w:rPr>
        </w:r>
        <w:r>
          <w:rPr>
            <w:webHidden/>
          </w:rPr>
          <w:fldChar w:fldCharType="separate"/>
        </w:r>
        <w:r w:rsidR="0072405A">
          <w:rPr>
            <w:webHidden/>
          </w:rPr>
          <w:t>61</w:t>
        </w:r>
        <w:r>
          <w:rPr>
            <w:webHidden/>
          </w:rPr>
          <w:fldChar w:fldCharType="end"/>
        </w:r>
      </w:hyperlink>
    </w:p>
    <w:p w14:paraId="4779D67C" w14:textId="401128D8"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23" w:history="1">
        <w:r w:rsidRPr="00352B1B">
          <w:rPr>
            <w:rStyle w:val="a3"/>
            <w:noProof/>
          </w:rPr>
          <w:t>АиФ, 06.09.2025, Двойной размер. В России предложили по-новому рассчитывать страховой стаж</w:t>
        </w:r>
        <w:r>
          <w:rPr>
            <w:noProof/>
            <w:webHidden/>
          </w:rPr>
          <w:tab/>
        </w:r>
        <w:r>
          <w:rPr>
            <w:noProof/>
            <w:webHidden/>
          </w:rPr>
          <w:fldChar w:fldCharType="begin"/>
        </w:r>
        <w:r>
          <w:rPr>
            <w:noProof/>
            <w:webHidden/>
          </w:rPr>
          <w:instrText xml:space="preserve"> PAGEREF _Toc208210023 \h </w:instrText>
        </w:r>
        <w:r>
          <w:rPr>
            <w:noProof/>
            <w:webHidden/>
          </w:rPr>
        </w:r>
        <w:r>
          <w:rPr>
            <w:noProof/>
            <w:webHidden/>
          </w:rPr>
          <w:fldChar w:fldCharType="separate"/>
        </w:r>
        <w:r w:rsidR="0072405A">
          <w:rPr>
            <w:noProof/>
            <w:webHidden/>
          </w:rPr>
          <w:t>62</w:t>
        </w:r>
        <w:r>
          <w:rPr>
            <w:noProof/>
            <w:webHidden/>
          </w:rPr>
          <w:fldChar w:fldCharType="end"/>
        </w:r>
      </w:hyperlink>
    </w:p>
    <w:p w14:paraId="2826374D" w14:textId="02EA3073" w:rsidR="00375946" w:rsidRDefault="00375946">
      <w:pPr>
        <w:pStyle w:val="31"/>
        <w:rPr>
          <w:rFonts w:asciiTheme="minorHAnsi" w:eastAsiaTheme="minorEastAsia" w:hAnsiTheme="minorHAnsi" w:cstheme="minorBidi"/>
          <w:kern w:val="2"/>
          <w14:ligatures w14:val="standardContextual"/>
        </w:rPr>
      </w:pPr>
      <w:hyperlink w:anchor="_Toc208210024" w:history="1">
        <w:r w:rsidRPr="00352B1B">
          <w:rPr>
            <w:rStyle w:val="a3"/>
          </w:rPr>
          <w:t>Уход за ребенком до полутора лет предложили засчитывать в страховой стаж в двойном размере. Однако на выплаты страховой пенсии это никак не повлияет, предупредила aif.ru профессор кафедры общественных финансов финансового факультета Финансового университета при правительстве РФ Марина Седова.</w:t>
        </w:r>
        <w:r>
          <w:rPr>
            <w:webHidden/>
          </w:rPr>
          <w:tab/>
        </w:r>
        <w:r>
          <w:rPr>
            <w:webHidden/>
          </w:rPr>
          <w:fldChar w:fldCharType="begin"/>
        </w:r>
        <w:r>
          <w:rPr>
            <w:webHidden/>
          </w:rPr>
          <w:instrText xml:space="preserve"> PAGEREF _Toc208210024 \h </w:instrText>
        </w:r>
        <w:r>
          <w:rPr>
            <w:webHidden/>
          </w:rPr>
        </w:r>
        <w:r>
          <w:rPr>
            <w:webHidden/>
          </w:rPr>
          <w:fldChar w:fldCharType="separate"/>
        </w:r>
        <w:r w:rsidR="0072405A">
          <w:rPr>
            <w:webHidden/>
          </w:rPr>
          <w:t>62</w:t>
        </w:r>
        <w:r>
          <w:rPr>
            <w:webHidden/>
          </w:rPr>
          <w:fldChar w:fldCharType="end"/>
        </w:r>
      </w:hyperlink>
    </w:p>
    <w:p w14:paraId="5D246029" w14:textId="666C8A87"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25" w:history="1">
        <w:r w:rsidRPr="00352B1B">
          <w:rPr>
            <w:rStyle w:val="a3"/>
            <w:noProof/>
          </w:rPr>
          <w:t>Конкурент, 05.09.2025, «Проверяют каждого». Почему пенсионерам урезают стаж</w:t>
        </w:r>
        <w:r>
          <w:rPr>
            <w:noProof/>
            <w:webHidden/>
          </w:rPr>
          <w:tab/>
        </w:r>
        <w:r>
          <w:rPr>
            <w:noProof/>
            <w:webHidden/>
          </w:rPr>
          <w:fldChar w:fldCharType="begin"/>
        </w:r>
        <w:r>
          <w:rPr>
            <w:noProof/>
            <w:webHidden/>
          </w:rPr>
          <w:instrText xml:space="preserve"> PAGEREF _Toc208210025 \h </w:instrText>
        </w:r>
        <w:r>
          <w:rPr>
            <w:noProof/>
            <w:webHidden/>
          </w:rPr>
        </w:r>
        <w:r>
          <w:rPr>
            <w:noProof/>
            <w:webHidden/>
          </w:rPr>
          <w:fldChar w:fldCharType="separate"/>
        </w:r>
        <w:r w:rsidR="0072405A">
          <w:rPr>
            <w:noProof/>
            <w:webHidden/>
          </w:rPr>
          <w:t>63</w:t>
        </w:r>
        <w:r>
          <w:rPr>
            <w:noProof/>
            <w:webHidden/>
          </w:rPr>
          <w:fldChar w:fldCharType="end"/>
        </w:r>
      </w:hyperlink>
    </w:p>
    <w:p w14:paraId="5789E0E8" w14:textId="631A0434" w:rsidR="00375946" w:rsidRDefault="00375946">
      <w:pPr>
        <w:pStyle w:val="31"/>
        <w:rPr>
          <w:rFonts w:asciiTheme="minorHAnsi" w:eastAsiaTheme="minorEastAsia" w:hAnsiTheme="minorHAnsi" w:cstheme="minorBidi"/>
          <w:kern w:val="2"/>
          <w14:ligatures w14:val="standardContextual"/>
        </w:rPr>
      </w:pPr>
      <w:hyperlink w:anchor="_Toc208210026" w:history="1">
        <w:r w:rsidRPr="00352B1B">
          <w:rPr>
            <w:rStyle w:val="a3"/>
          </w:rPr>
          <w:t>В современном мире, где пенсионный возраст неуклонно растет, а требования к стажу для досрочного выхода на пенсию становятся все строже, многие полагаются на свою трудовую книжку как на надежный документ, подтверждающий их трудовой путь. Однако, как показывает практика, даже внушительный стаж, зафиксированный в этом привычном документе, может оказаться недостаточным при обращении за пенсией. Причина кроется в изменениях законодательства и переходе на электронный учет страховых взносов, пишет юрист Ирина Сивакова в своем телеграм-канале.</w:t>
        </w:r>
        <w:r>
          <w:rPr>
            <w:webHidden/>
          </w:rPr>
          <w:tab/>
        </w:r>
        <w:r>
          <w:rPr>
            <w:webHidden/>
          </w:rPr>
          <w:fldChar w:fldCharType="begin"/>
        </w:r>
        <w:r>
          <w:rPr>
            <w:webHidden/>
          </w:rPr>
          <w:instrText xml:space="preserve"> PAGEREF _Toc208210026 \h </w:instrText>
        </w:r>
        <w:r>
          <w:rPr>
            <w:webHidden/>
          </w:rPr>
        </w:r>
        <w:r>
          <w:rPr>
            <w:webHidden/>
          </w:rPr>
          <w:fldChar w:fldCharType="separate"/>
        </w:r>
        <w:r w:rsidR="0072405A">
          <w:rPr>
            <w:webHidden/>
          </w:rPr>
          <w:t>63</w:t>
        </w:r>
        <w:r>
          <w:rPr>
            <w:webHidden/>
          </w:rPr>
          <w:fldChar w:fldCharType="end"/>
        </w:r>
      </w:hyperlink>
    </w:p>
    <w:p w14:paraId="5F860037" w14:textId="029B0D06"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27" w:history="1">
        <w:r w:rsidRPr="00352B1B">
          <w:rPr>
            <w:rStyle w:val="a3"/>
            <w:noProof/>
          </w:rPr>
          <w:t>PRIMPRESS, 05.09.2025, Сказали, что надо сделать неработающим пенсионерам, чтобы получить 3300 рублей</w:t>
        </w:r>
        <w:r>
          <w:rPr>
            <w:noProof/>
            <w:webHidden/>
          </w:rPr>
          <w:tab/>
        </w:r>
        <w:r>
          <w:rPr>
            <w:noProof/>
            <w:webHidden/>
          </w:rPr>
          <w:fldChar w:fldCharType="begin"/>
        </w:r>
        <w:r>
          <w:rPr>
            <w:noProof/>
            <w:webHidden/>
          </w:rPr>
          <w:instrText xml:space="preserve"> PAGEREF _Toc208210027 \h </w:instrText>
        </w:r>
        <w:r>
          <w:rPr>
            <w:noProof/>
            <w:webHidden/>
          </w:rPr>
        </w:r>
        <w:r>
          <w:rPr>
            <w:noProof/>
            <w:webHidden/>
          </w:rPr>
          <w:fldChar w:fldCharType="separate"/>
        </w:r>
        <w:r w:rsidR="0072405A">
          <w:rPr>
            <w:noProof/>
            <w:webHidden/>
          </w:rPr>
          <w:t>64</w:t>
        </w:r>
        <w:r>
          <w:rPr>
            <w:noProof/>
            <w:webHidden/>
          </w:rPr>
          <w:fldChar w:fldCharType="end"/>
        </w:r>
      </w:hyperlink>
    </w:p>
    <w:p w14:paraId="32C33950" w14:textId="2A3CD30E" w:rsidR="00375946" w:rsidRDefault="00375946">
      <w:pPr>
        <w:pStyle w:val="31"/>
        <w:rPr>
          <w:rFonts w:asciiTheme="minorHAnsi" w:eastAsiaTheme="minorEastAsia" w:hAnsiTheme="minorHAnsi" w:cstheme="minorBidi"/>
          <w:kern w:val="2"/>
          <w14:ligatures w14:val="standardContextual"/>
        </w:rPr>
      </w:pPr>
      <w:hyperlink w:anchor="_Toc208210028" w:history="1">
        <w:r w:rsidRPr="00352B1B">
          <w:rPr>
            <w:rStyle w:val="a3"/>
          </w:rPr>
          <w:t>Российским пенсионерам, не занимающимся трудовой деятельностью, сообщили о возможности получить денежную компенсацию за неиспользованное право на санаторно-курортное лечение, сообщает PRIMPRESS.</w:t>
        </w:r>
        <w:r>
          <w:rPr>
            <w:webHidden/>
          </w:rPr>
          <w:tab/>
        </w:r>
        <w:r>
          <w:rPr>
            <w:webHidden/>
          </w:rPr>
          <w:fldChar w:fldCharType="begin"/>
        </w:r>
        <w:r>
          <w:rPr>
            <w:webHidden/>
          </w:rPr>
          <w:instrText xml:space="preserve"> PAGEREF _Toc208210028 \h </w:instrText>
        </w:r>
        <w:r>
          <w:rPr>
            <w:webHidden/>
          </w:rPr>
        </w:r>
        <w:r>
          <w:rPr>
            <w:webHidden/>
          </w:rPr>
          <w:fldChar w:fldCharType="separate"/>
        </w:r>
        <w:r w:rsidR="0072405A">
          <w:rPr>
            <w:webHidden/>
          </w:rPr>
          <w:t>64</w:t>
        </w:r>
        <w:r>
          <w:rPr>
            <w:webHidden/>
          </w:rPr>
          <w:fldChar w:fldCharType="end"/>
        </w:r>
      </w:hyperlink>
    </w:p>
    <w:p w14:paraId="067A8B28" w14:textId="215E80F6"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29" w:history="1">
        <w:r w:rsidRPr="00352B1B">
          <w:rPr>
            <w:rStyle w:val="a3"/>
            <w:noProof/>
          </w:rPr>
          <w:t>PRIMPRESS, 05.09.2025, Озвучено пять правил, которые помогут получить звание «Ветеран труда»</w:t>
        </w:r>
        <w:r>
          <w:rPr>
            <w:noProof/>
            <w:webHidden/>
          </w:rPr>
          <w:tab/>
        </w:r>
        <w:r>
          <w:rPr>
            <w:noProof/>
            <w:webHidden/>
          </w:rPr>
          <w:fldChar w:fldCharType="begin"/>
        </w:r>
        <w:r>
          <w:rPr>
            <w:noProof/>
            <w:webHidden/>
          </w:rPr>
          <w:instrText xml:space="preserve"> PAGEREF _Toc208210029 \h </w:instrText>
        </w:r>
        <w:r>
          <w:rPr>
            <w:noProof/>
            <w:webHidden/>
          </w:rPr>
        </w:r>
        <w:r>
          <w:rPr>
            <w:noProof/>
            <w:webHidden/>
          </w:rPr>
          <w:fldChar w:fldCharType="separate"/>
        </w:r>
        <w:r w:rsidR="0072405A">
          <w:rPr>
            <w:noProof/>
            <w:webHidden/>
          </w:rPr>
          <w:t>64</w:t>
        </w:r>
        <w:r>
          <w:rPr>
            <w:noProof/>
            <w:webHidden/>
          </w:rPr>
          <w:fldChar w:fldCharType="end"/>
        </w:r>
      </w:hyperlink>
    </w:p>
    <w:p w14:paraId="26392FE3" w14:textId="4F410024" w:rsidR="00375946" w:rsidRDefault="00375946">
      <w:pPr>
        <w:pStyle w:val="31"/>
        <w:rPr>
          <w:rFonts w:asciiTheme="minorHAnsi" w:eastAsiaTheme="minorEastAsia" w:hAnsiTheme="minorHAnsi" w:cstheme="minorBidi"/>
          <w:kern w:val="2"/>
          <w14:ligatures w14:val="standardContextual"/>
        </w:rPr>
      </w:pPr>
      <w:hyperlink w:anchor="_Toc208210030" w:history="1">
        <w:r w:rsidRPr="00352B1B">
          <w:rPr>
            <w:rStyle w:val="a3"/>
          </w:rPr>
          <w:t>В последнее время требования для получения звания «Ветеран труда» значительно ужесточились, что приводит к увеличению числа отказов. Однако есть способы сохранить шансы на получение этой награды. Эксперты выделили несколько ключевых правил, соблюдение которых поможет добиться желаемого результата, сообщает PRIMPRESS.</w:t>
        </w:r>
        <w:r>
          <w:rPr>
            <w:webHidden/>
          </w:rPr>
          <w:tab/>
        </w:r>
        <w:r>
          <w:rPr>
            <w:webHidden/>
          </w:rPr>
          <w:fldChar w:fldCharType="begin"/>
        </w:r>
        <w:r>
          <w:rPr>
            <w:webHidden/>
          </w:rPr>
          <w:instrText xml:space="preserve"> PAGEREF _Toc208210030 \h </w:instrText>
        </w:r>
        <w:r>
          <w:rPr>
            <w:webHidden/>
          </w:rPr>
        </w:r>
        <w:r>
          <w:rPr>
            <w:webHidden/>
          </w:rPr>
          <w:fldChar w:fldCharType="separate"/>
        </w:r>
        <w:r w:rsidR="0072405A">
          <w:rPr>
            <w:webHidden/>
          </w:rPr>
          <w:t>64</w:t>
        </w:r>
        <w:r>
          <w:rPr>
            <w:webHidden/>
          </w:rPr>
          <w:fldChar w:fldCharType="end"/>
        </w:r>
      </w:hyperlink>
    </w:p>
    <w:p w14:paraId="7AEECD56" w14:textId="5CFC4FD1"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31" w:history="1">
        <w:r w:rsidRPr="00352B1B">
          <w:rPr>
            <w:rStyle w:val="a3"/>
            <w:noProof/>
          </w:rPr>
          <w:t>PRIMPRESS, 05.09.2025, От работающих пенсионеров работодатели требуют новое согласие</w:t>
        </w:r>
        <w:r>
          <w:rPr>
            <w:noProof/>
            <w:webHidden/>
          </w:rPr>
          <w:tab/>
        </w:r>
        <w:r>
          <w:rPr>
            <w:noProof/>
            <w:webHidden/>
          </w:rPr>
          <w:fldChar w:fldCharType="begin"/>
        </w:r>
        <w:r>
          <w:rPr>
            <w:noProof/>
            <w:webHidden/>
          </w:rPr>
          <w:instrText xml:space="preserve"> PAGEREF _Toc208210031 \h </w:instrText>
        </w:r>
        <w:r>
          <w:rPr>
            <w:noProof/>
            <w:webHidden/>
          </w:rPr>
        </w:r>
        <w:r>
          <w:rPr>
            <w:noProof/>
            <w:webHidden/>
          </w:rPr>
          <w:fldChar w:fldCharType="separate"/>
        </w:r>
        <w:r w:rsidR="0072405A">
          <w:rPr>
            <w:noProof/>
            <w:webHidden/>
          </w:rPr>
          <w:t>65</w:t>
        </w:r>
        <w:r>
          <w:rPr>
            <w:noProof/>
            <w:webHidden/>
          </w:rPr>
          <w:fldChar w:fldCharType="end"/>
        </w:r>
      </w:hyperlink>
    </w:p>
    <w:p w14:paraId="36484D16" w14:textId="45A82CF9" w:rsidR="00375946" w:rsidRDefault="00375946">
      <w:pPr>
        <w:pStyle w:val="31"/>
        <w:rPr>
          <w:rFonts w:asciiTheme="minorHAnsi" w:eastAsiaTheme="minorEastAsia" w:hAnsiTheme="minorHAnsi" w:cstheme="minorBidi"/>
          <w:kern w:val="2"/>
          <w14:ligatures w14:val="standardContextual"/>
        </w:rPr>
      </w:pPr>
      <w:hyperlink w:anchor="_Toc208210032" w:history="1">
        <w:r w:rsidRPr="00352B1B">
          <w:rPr>
            <w:rStyle w:val="a3"/>
          </w:rPr>
          <w:t>После разъяснений Роструда российские работодатели начали вводить новые требования к своим сотрудникам пенсионного возраста, сообщает PRIMPRESS.</w:t>
        </w:r>
        <w:r>
          <w:rPr>
            <w:webHidden/>
          </w:rPr>
          <w:tab/>
        </w:r>
        <w:r>
          <w:rPr>
            <w:webHidden/>
          </w:rPr>
          <w:fldChar w:fldCharType="begin"/>
        </w:r>
        <w:r>
          <w:rPr>
            <w:webHidden/>
          </w:rPr>
          <w:instrText xml:space="preserve"> PAGEREF _Toc208210032 \h </w:instrText>
        </w:r>
        <w:r>
          <w:rPr>
            <w:webHidden/>
          </w:rPr>
        </w:r>
        <w:r>
          <w:rPr>
            <w:webHidden/>
          </w:rPr>
          <w:fldChar w:fldCharType="separate"/>
        </w:r>
        <w:r w:rsidR="0072405A">
          <w:rPr>
            <w:webHidden/>
          </w:rPr>
          <w:t>65</w:t>
        </w:r>
        <w:r>
          <w:rPr>
            <w:webHidden/>
          </w:rPr>
          <w:fldChar w:fldCharType="end"/>
        </w:r>
      </w:hyperlink>
    </w:p>
    <w:p w14:paraId="0EC20DC0" w14:textId="1D223721"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33" w:history="1">
        <w:r w:rsidRPr="00352B1B">
          <w:rPr>
            <w:rStyle w:val="a3"/>
            <w:noProof/>
          </w:rPr>
          <w:t>Deita.ru, 05.09.2025, Пенсионерам 1953–1970 годов рождения могут дать разовую выплату</w:t>
        </w:r>
        <w:r>
          <w:rPr>
            <w:noProof/>
            <w:webHidden/>
          </w:rPr>
          <w:tab/>
        </w:r>
        <w:r>
          <w:rPr>
            <w:noProof/>
            <w:webHidden/>
          </w:rPr>
          <w:fldChar w:fldCharType="begin"/>
        </w:r>
        <w:r>
          <w:rPr>
            <w:noProof/>
            <w:webHidden/>
          </w:rPr>
          <w:instrText xml:space="preserve"> PAGEREF _Toc208210033 \h </w:instrText>
        </w:r>
        <w:r>
          <w:rPr>
            <w:noProof/>
            <w:webHidden/>
          </w:rPr>
        </w:r>
        <w:r>
          <w:rPr>
            <w:noProof/>
            <w:webHidden/>
          </w:rPr>
          <w:fldChar w:fldCharType="separate"/>
        </w:r>
        <w:r w:rsidR="0072405A">
          <w:rPr>
            <w:noProof/>
            <w:webHidden/>
          </w:rPr>
          <w:t>66</w:t>
        </w:r>
        <w:r>
          <w:rPr>
            <w:noProof/>
            <w:webHidden/>
          </w:rPr>
          <w:fldChar w:fldCharType="end"/>
        </w:r>
      </w:hyperlink>
    </w:p>
    <w:p w14:paraId="45964089" w14:textId="39DCCE25" w:rsidR="00375946" w:rsidRDefault="00375946">
      <w:pPr>
        <w:pStyle w:val="31"/>
        <w:rPr>
          <w:rFonts w:asciiTheme="minorHAnsi" w:eastAsiaTheme="minorEastAsia" w:hAnsiTheme="minorHAnsi" w:cstheme="minorBidi"/>
          <w:kern w:val="2"/>
          <w14:ligatures w14:val="standardContextual"/>
        </w:rPr>
      </w:pPr>
      <w:hyperlink w:anchor="_Toc208210034" w:history="1">
        <w:r w:rsidRPr="00352B1B">
          <w:rPr>
            <w:rStyle w:val="a3"/>
          </w:rPr>
          <w:t>В 2025 году несколько категорий пенсионеров смогут претендовать на значительные дополнительные выплаты к своей ежемесячной пенсии.</w:t>
        </w:r>
        <w:r>
          <w:rPr>
            <w:webHidden/>
          </w:rPr>
          <w:tab/>
        </w:r>
        <w:r>
          <w:rPr>
            <w:webHidden/>
          </w:rPr>
          <w:fldChar w:fldCharType="begin"/>
        </w:r>
        <w:r>
          <w:rPr>
            <w:webHidden/>
          </w:rPr>
          <w:instrText xml:space="preserve"> PAGEREF _Toc208210034 \h </w:instrText>
        </w:r>
        <w:r>
          <w:rPr>
            <w:webHidden/>
          </w:rPr>
        </w:r>
        <w:r>
          <w:rPr>
            <w:webHidden/>
          </w:rPr>
          <w:fldChar w:fldCharType="separate"/>
        </w:r>
        <w:r w:rsidR="0072405A">
          <w:rPr>
            <w:webHidden/>
          </w:rPr>
          <w:t>66</w:t>
        </w:r>
        <w:r>
          <w:rPr>
            <w:webHidden/>
          </w:rPr>
          <w:fldChar w:fldCharType="end"/>
        </w:r>
      </w:hyperlink>
    </w:p>
    <w:p w14:paraId="3036B40B" w14:textId="503DCA92"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35" w:history="1">
        <w:r w:rsidRPr="00352B1B">
          <w:rPr>
            <w:rStyle w:val="a3"/>
            <w:noProof/>
          </w:rPr>
          <w:t>Гудок, 08.09.2025, Работники железной дороги из ДНР могут выйти на пенсию досрочно</w:t>
        </w:r>
        <w:r>
          <w:rPr>
            <w:noProof/>
            <w:webHidden/>
          </w:rPr>
          <w:tab/>
        </w:r>
        <w:r>
          <w:rPr>
            <w:noProof/>
            <w:webHidden/>
          </w:rPr>
          <w:fldChar w:fldCharType="begin"/>
        </w:r>
        <w:r>
          <w:rPr>
            <w:noProof/>
            <w:webHidden/>
          </w:rPr>
          <w:instrText xml:space="preserve"> PAGEREF _Toc208210035 \h </w:instrText>
        </w:r>
        <w:r>
          <w:rPr>
            <w:noProof/>
            <w:webHidden/>
          </w:rPr>
        </w:r>
        <w:r>
          <w:rPr>
            <w:noProof/>
            <w:webHidden/>
          </w:rPr>
          <w:fldChar w:fldCharType="separate"/>
        </w:r>
        <w:r w:rsidR="0072405A">
          <w:rPr>
            <w:noProof/>
            <w:webHidden/>
          </w:rPr>
          <w:t>67</w:t>
        </w:r>
        <w:r>
          <w:rPr>
            <w:noProof/>
            <w:webHidden/>
          </w:rPr>
          <w:fldChar w:fldCharType="end"/>
        </w:r>
      </w:hyperlink>
    </w:p>
    <w:p w14:paraId="3DA5CF88" w14:textId="71C04469" w:rsidR="00375946" w:rsidRDefault="00375946">
      <w:pPr>
        <w:pStyle w:val="31"/>
        <w:rPr>
          <w:rFonts w:asciiTheme="minorHAnsi" w:eastAsiaTheme="minorEastAsia" w:hAnsiTheme="minorHAnsi" w:cstheme="minorBidi"/>
          <w:kern w:val="2"/>
          <w14:ligatures w14:val="standardContextual"/>
        </w:rPr>
      </w:pPr>
      <w:hyperlink w:anchor="_Toc208210036" w:history="1">
        <w:r w:rsidRPr="00352B1B">
          <w:rPr>
            <w:rStyle w:val="a3"/>
          </w:rPr>
          <w:t>Железнодорожники региона могут выйти на пенсию на 5 лет раньше общеустановленного возраста, напоминает телеграм-канал минтранса ДНР.</w:t>
        </w:r>
        <w:r>
          <w:rPr>
            <w:webHidden/>
          </w:rPr>
          <w:tab/>
        </w:r>
        <w:r>
          <w:rPr>
            <w:webHidden/>
          </w:rPr>
          <w:fldChar w:fldCharType="begin"/>
        </w:r>
        <w:r>
          <w:rPr>
            <w:webHidden/>
          </w:rPr>
          <w:instrText xml:space="preserve"> PAGEREF _Toc208210036 \h </w:instrText>
        </w:r>
        <w:r>
          <w:rPr>
            <w:webHidden/>
          </w:rPr>
        </w:r>
        <w:r>
          <w:rPr>
            <w:webHidden/>
          </w:rPr>
          <w:fldChar w:fldCharType="separate"/>
        </w:r>
        <w:r w:rsidR="0072405A">
          <w:rPr>
            <w:webHidden/>
          </w:rPr>
          <w:t>67</w:t>
        </w:r>
        <w:r>
          <w:rPr>
            <w:webHidden/>
          </w:rPr>
          <w:fldChar w:fldCharType="end"/>
        </w:r>
      </w:hyperlink>
    </w:p>
    <w:p w14:paraId="1D175D77" w14:textId="3376FC4B" w:rsidR="00375946" w:rsidRDefault="003759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10037" w:history="1">
        <w:r w:rsidRPr="00352B1B">
          <w:rPr>
            <w:rStyle w:val="a3"/>
            <w:noProof/>
          </w:rPr>
          <w:t>НОВОСТИ МАКРОЭКОНОМИКИ</w:t>
        </w:r>
        <w:r>
          <w:rPr>
            <w:noProof/>
            <w:webHidden/>
          </w:rPr>
          <w:tab/>
        </w:r>
        <w:r>
          <w:rPr>
            <w:noProof/>
            <w:webHidden/>
          </w:rPr>
          <w:fldChar w:fldCharType="begin"/>
        </w:r>
        <w:r>
          <w:rPr>
            <w:noProof/>
            <w:webHidden/>
          </w:rPr>
          <w:instrText xml:space="preserve"> PAGEREF _Toc208210037 \h </w:instrText>
        </w:r>
        <w:r>
          <w:rPr>
            <w:noProof/>
            <w:webHidden/>
          </w:rPr>
        </w:r>
        <w:r>
          <w:rPr>
            <w:noProof/>
            <w:webHidden/>
          </w:rPr>
          <w:fldChar w:fldCharType="separate"/>
        </w:r>
        <w:r w:rsidR="0072405A">
          <w:rPr>
            <w:noProof/>
            <w:webHidden/>
          </w:rPr>
          <w:t>68</w:t>
        </w:r>
        <w:r>
          <w:rPr>
            <w:noProof/>
            <w:webHidden/>
          </w:rPr>
          <w:fldChar w:fldCharType="end"/>
        </w:r>
      </w:hyperlink>
    </w:p>
    <w:p w14:paraId="24695588" w14:textId="46628653"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38" w:history="1">
        <w:r w:rsidRPr="00352B1B">
          <w:rPr>
            <w:rStyle w:val="a3"/>
            <w:noProof/>
          </w:rPr>
          <w:t>Ведомости, 08.09.2025, Что значат слова Путина о дефиците бюджета и экономике</w:t>
        </w:r>
        <w:r>
          <w:rPr>
            <w:noProof/>
            <w:webHidden/>
          </w:rPr>
          <w:tab/>
        </w:r>
        <w:r>
          <w:rPr>
            <w:noProof/>
            <w:webHidden/>
          </w:rPr>
          <w:fldChar w:fldCharType="begin"/>
        </w:r>
        <w:r>
          <w:rPr>
            <w:noProof/>
            <w:webHidden/>
          </w:rPr>
          <w:instrText xml:space="preserve"> PAGEREF _Toc208210038 \h </w:instrText>
        </w:r>
        <w:r>
          <w:rPr>
            <w:noProof/>
            <w:webHidden/>
          </w:rPr>
        </w:r>
        <w:r>
          <w:rPr>
            <w:noProof/>
            <w:webHidden/>
          </w:rPr>
          <w:fldChar w:fldCharType="separate"/>
        </w:r>
        <w:r w:rsidR="0072405A">
          <w:rPr>
            <w:noProof/>
            <w:webHidden/>
          </w:rPr>
          <w:t>68</w:t>
        </w:r>
        <w:r>
          <w:rPr>
            <w:noProof/>
            <w:webHidden/>
          </w:rPr>
          <w:fldChar w:fldCharType="end"/>
        </w:r>
      </w:hyperlink>
    </w:p>
    <w:p w14:paraId="7802F7D4" w14:textId="2FE60CE9" w:rsidR="00375946" w:rsidRDefault="00375946">
      <w:pPr>
        <w:pStyle w:val="31"/>
        <w:rPr>
          <w:rFonts w:asciiTheme="minorHAnsi" w:eastAsiaTheme="minorEastAsia" w:hAnsiTheme="minorHAnsi" w:cstheme="minorBidi"/>
          <w:kern w:val="2"/>
          <w14:ligatures w14:val="standardContextual"/>
        </w:rPr>
      </w:pPr>
      <w:hyperlink w:anchor="_Toc208210039" w:history="1">
        <w:r w:rsidRPr="00352B1B">
          <w:rPr>
            <w:rStyle w:val="a3"/>
          </w:rPr>
          <w:t>Эксперты видят возможность роста выпуска ОФЗ для финансирования дефицита бюджета после снижения ставки</w:t>
        </w:r>
        <w:r>
          <w:rPr>
            <w:webHidden/>
          </w:rPr>
          <w:tab/>
        </w:r>
        <w:r>
          <w:rPr>
            <w:webHidden/>
          </w:rPr>
          <w:fldChar w:fldCharType="begin"/>
        </w:r>
        <w:r>
          <w:rPr>
            <w:webHidden/>
          </w:rPr>
          <w:instrText xml:space="preserve"> PAGEREF _Toc208210039 \h </w:instrText>
        </w:r>
        <w:r>
          <w:rPr>
            <w:webHidden/>
          </w:rPr>
        </w:r>
        <w:r>
          <w:rPr>
            <w:webHidden/>
          </w:rPr>
          <w:fldChar w:fldCharType="separate"/>
        </w:r>
        <w:r w:rsidR="0072405A">
          <w:rPr>
            <w:webHidden/>
          </w:rPr>
          <w:t>68</w:t>
        </w:r>
        <w:r>
          <w:rPr>
            <w:webHidden/>
          </w:rPr>
          <w:fldChar w:fldCharType="end"/>
        </w:r>
      </w:hyperlink>
    </w:p>
    <w:p w14:paraId="24EA6D6A" w14:textId="77245CB3"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40" w:history="1">
        <w:r w:rsidRPr="00352B1B">
          <w:rPr>
            <w:rStyle w:val="a3"/>
            <w:noProof/>
          </w:rPr>
          <w:t>Ведомости, 06.09.2025, Росстат сообщил о снижении доли населения за чертой бедности</w:t>
        </w:r>
        <w:r>
          <w:rPr>
            <w:noProof/>
            <w:webHidden/>
          </w:rPr>
          <w:tab/>
        </w:r>
        <w:r>
          <w:rPr>
            <w:noProof/>
            <w:webHidden/>
          </w:rPr>
          <w:fldChar w:fldCharType="begin"/>
        </w:r>
        <w:r>
          <w:rPr>
            <w:noProof/>
            <w:webHidden/>
          </w:rPr>
          <w:instrText xml:space="preserve"> PAGEREF _Toc208210040 \h </w:instrText>
        </w:r>
        <w:r>
          <w:rPr>
            <w:noProof/>
            <w:webHidden/>
          </w:rPr>
        </w:r>
        <w:r>
          <w:rPr>
            <w:noProof/>
            <w:webHidden/>
          </w:rPr>
          <w:fldChar w:fldCharType="separate"/>
        </w:r>
        <w:r w:rsidR="0072405A">
          <w:rPr>
            <w:noProof/>
            <w:webHidden/>
          </w:rPr>
          <w:t>72</w:t>
        </w:r>
        <w:r>
          <w:rPr>
            <w:noProof/>
            <w:webHidden/>
          </w:rPr>
          <w:fldChar w:fldCharType="end"/>
        </w:r>
      </w:hyperlink>
    </w:p>
    <w:p w14:paraId="5074367A" w14:textId="6AC77BA0" w:rsidR="00375946" w:rsidRDefault="00375946">
      <w:pPr>
        <w:pStyle w:val="31"/>
        <w:rPr>
          <w:rFonts w:asciiTheme="minorHAnsi" w:eastAsiaTheme="minorEastAsia" w:hAnsiTheme="minorHAnsi" w:cstheme="minorBidi"/>
          <w:kern w:val="2"/>
          <w14:ligatures w14:val="standardContextual"/>
        </w:rPr>
      </w:pPr>
      <w:hyperlink w:anchor="_Toc208210041" w:history="1">
        <w:r w:rsidRPr="00352B1B">
          <w:rPr>
            <w:rStyle w:val="a3"/>
          </w:rPr>
          <w:t>Доля россиян, находящихся за чертой бедности, во II квартале 2025 г. составила 7,4% населения или 10,8 млн человек (-1,1 п. п. относительно аналогичного периода 2024 г.), сообщил Росстат 5 сентября. Показатель границы бедности за этот период достиг 16 863 руб., отмечает статведомство. В январе - июне 2025 г. его пороговое значение составило 16 742 руб. (+ 9,96%) против 15 225 руб. за аналогичный период предыдущего года. Среднее значение по итогам всего 2024 г. - 15 552 руб.</w:t>
        </w:r>
        <w:r>
          <w:rPr>
            <w:webHidden/>
          </w:rPr>
          <w:tab/>
        </w:r>
        <w:r>
          <w:rPr>
            <w:webHidden/>
          </w:rPr>
          <w:fldChar w:fldCharType="begin"/>
        </w:r>
        <w:r>
          <w:rPr>
            <w:webHidden/>
          </w:rPr>
          <w:instrText xml:space="preserve"> PAGEREF _Toc208210041 \h </w:instrText>
        </w:r>
        <w:r>
          <w:rPr>
            <w:webHidden/>
          </w:rPr>
        </w:r>
        <w:r>
          <w:rPr>
            <w:webHidden/>
          </w:rPr>
          <w:fldChar w:fldCharType="separate"/>
        </w:r>
        <w:r w:rsidR="0072405A">
          <w:rPr>
            <w:webHidden/>
          </w:rPr>
          <w:t>72</w:t>
        </w:r>
        <w:r>
          <w:rPr>
            <w:webHidden/>
          </w:rPr>
          <w:fldChar w:fldCharType="end"/>
        </w:r>
      </w:hyperlink>
    </w:p>
    <w:p w14:paraId="155ABE4A" w14:textId="52BD13BF"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42" w:history="1">
        <w:r w:rsidRPr="00352B1B">
          <w:rPr>
            <w:rStyle w:val="a3"/>
            <w:noProof/>
          </w:rPr>
          <w:t>РБК, 08.09.2025, Доходы россиян прибавили на бумагах</w:t>
        </w:r>
        <w:r>
          <w:rPr>
            <w:noProof/>
            <w:webHidden/>
          </w:rPr>
          <w:tab/>
        </w:r>
        <w:r>
          <w:rPr>
            <w:noProof/>
            <w:webHidden/>
          </w:rPr>
          <w:fldChar w:fldCharType="begin"/>
        </w:r>
        <w:r>
          <w:rPr>
            <w:noProof/>
            <w:webHidden/>
          </w:rPr>
          <w:instrText xml:space="preserve"> PAGEREF _Toc208210042 \h </w:instrText>
        </w:r>
        <w:r>
          <w:rPr>
            <w:noProof/>
            <w:webHidden/>
          </w:rPr>
        </w:r>
        <w:r>
          <w:rPr>
            <w:noProof/>
            <w:webHidden/>
          </w:rPr>
          <w:fldChar w:fldCharType="separate"/>
        </w:r>
        <w:r w:rsidR="0072405A">
          <w:rPr>
            <w:noProof/>
            <w:webHidden/>
          </w:rPr>
          <w:t>73</w:t>
        </w:r>
        <w:r>
          <w:rPr>
            <w:noProof/>
            <w:webHidden/>
          </w:rPr>
          <w:fldChar w:fldCharType="end"/>
        </w:r>
      </w:hyperlink>
    </w:p>
    <w:p w14:paraId="5542D9CC" w14:textId="5D1008CD" w:rsidR="00375946" w:rsidRDefault="00375946">
      <w:pPr>
        <w:pStyle w:val="31"/>
        <w:rPr>
          <w:rFonts w:asciiTheme="minorHAnsi" w:eastAsiaTheme="minorEastAsia" w:hAnsiTheme="minorHAnsi" w:cstheme="minorBidi"/>
          <w:kern w:val="2"/>
          <w14:ligatures w14:val="standardContextual"/>
        </w:rPr>
      </w:pPr>
      <w:hyperlink w:anchor="_Toc208210043" w:history="1">
        <w:r w:rsidRPr="00352B1B">
          <w:rPr>
            <w:rStyle w:val="a3"/>
          </w:rPr>
          <w:t>За 2024 год российские физлица получили около Р44 трлн доходов инвестиционного характера, включая доходы от операций по ценным бумагам, дивиденды и проценты. Доля таких доходов выросла до 46%. Аналитика личных доходов по данным ФНС - в материале РБК.</w:t>
        </w:r>
        <w:r>
          <w:rPr>
            <w:webHidden/>
          </w:rPr>
          <w:tab/>
        </w:r>
        <w:r>
          <w:rPr>
            <w:webHidden/>
          </w:rPr>
          <w:fldChar w:fldCharType="begin"/>
        </w:r>
        <w:r>
          <w:rPr>
            <w:webHidden/>
          </w:rPr>
          <w:instrText xml:space="preserve"> PAGEREF _Toc208210043 \h </w:instrText>
        </w:r>
        <w:r>
          <w:rPr>
            <w:webHidden/>
          </w:rPr>
        </w:r>
        <w:r>
          <w:rPr>
            <w:webHidden/>
          </w:rPr>
          <w:fldChar w:fldCharType="separate"/>
        </w:r>
        <w:r w:rsidR="0072405A">
          <w:rPr>
            <w:webHidden/>
          </w:rPr>
          <w:t>73</w:t>
        </w:r>
        <w:r>
          <w:rPr>
            <w:webHidden/>
          </w:rPr>
          <w:fldChar w:fldCharType="end"/>
        </w:r>
      </w:hyperlink>
    </w:p>
    <w:p w14:paraId="00AA5ACE" w14:textId="54FF73BA"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44" w:history="1">
        <w:r w:rsidRPr="00352B1B">
          <w:rPr>
            <w:rStyle w:val="a3"/>
            <w:noProof/>
          </w:rPr>
          <w:t>Коммерсантъ, 08.09.2025, Ускользающий процент</w:t>
        </w:r>
        <w:r>
          <w:rPr>
            <w:noProof/>
            <w:webHidden/>
          </w:rPr>
          <w:tab/>
        </w:r>
        <w:r>
          <w:rPr>
            <w:noProof/>
            <w:webHidden/>
          </w:rPr>
          <w:fldChar w:fldCharType="begin"/>
        </w:r>
        <w:r>
          <w:rPr>
            <w:noProof/>
            <w:webHidden/>
          </w:rPr>
          <w:instrText xml:space="preserve"> PAGEREF _Toc208210044 \h </w:instrText>
        </w:r>
        <w:r>
          <w:rPr>
            <w:noProof/>
            <w:webHidden/>
          </w:rPr>
        </w:r>
        <w:r>
          <w:rPr>
            <w:noProof/>
            <w:webHidden/>
          </w:rPr>
          <w:fldChar w:fldCharType="separate"/>
        </w:r>
        <w:r w:rsidR="0072405A">
          <w:rPr>
            <w:noProof/>
            <w:webHidden/>
          </w:rPr>
          <w:t>78</w:t>
        </w:r>
        <w:r>
          <w:rPr>
            <w:noProof/>
            <w:webHidden/>
          </w:rPr>
          <w:fldChar w:fldCharType="end"/>
        </w:r>
      </w:hyperlink>
    </w:p>
    <w:p w14:paraId="226A2F55" w14:textId="295125BA" w:rsidR="00375946" w:rsidRDefault="00375946">
      <w:pPr>
        <w:pStyle w:val="31"/>
        <w:rPr>
          <w:rFonts w:asciiTheme="minorHAnsi" w:eastAsiaTheme="minorEastAsia" w:hAnsiTheme="minorHAnsi" w:cstheme="minorBidi"/>
          <w:kern w:val="2"/>
          <w14:ligatures w14:val="standardContextual"/>
        </w:rPr>
      </w:pPr>
      <w:hyperlink w:anchor="_Toc208210045" w:history="1">
        <w:r w:rsidRPr="00352B1B">
          <w:rPr>
            <w:rStyle w:val="a3"/>
          </w:rPr>
          <w:t>Ставки по вкладам тестируют многомесячные минимумы. По данным «Финуслуг», ставка по трехлетним вкладам приблизилась к 9,5% годовых (снижение с начала года — более 7 п. п.). При этом минимальное снижение показали краткосрочные вклады: на три месяца — всего на 4,43 п. п., до 15,59% годовых. Сохранение более высокой ставки по коротким вкладам продолжится, пока идет цикл снижения ключевой ставки. К концу года максимальная ставка в крупнейших банках может опуститься до 12–13% годовых, прогнозируют эксперты.</w:t>
        </w:r>
        <w:r>
          <w:rPr>
            <w:webHidden/>
          </w:rPr>
          <w:tab/>
        </w:r>
        <w:r>
          <w:rPr>
            <w:webHidden/>
          </w:rPr>
          <w:fldChar w:fldCharType="begin"/>
        </w:r>
        <w:r>
          <w:rPr>
            <w:webHidden/>
          </w:rPr>
          <w:instrText xml:space="preserve"> PAGEREF _Toc208210045 \h </w:instrText>
        </w:r>
        <w:r>
          <w:rPr>
            <w:webHidden/>
          </w:rPr>
        </w:r>
        <w:r>
          <w:rPr>
            <w:webHidden/>
          </w:rPr>
          <w:fldChar w:fldCharType="separate"/>
        </w:r>
        <w:r w:rsidR="0072405A">
          <w:rPr>
            <w:webHidden/>
          </w:rPr>
          <w:t>78</w:t>
        </w:r>
        <w:r>
          <w:rPr>
            <w:webHidden/>
          </w:rPr>
          <w:fldChar w:fldCharType="end"/>
        </w:r>
      </w:hyperlink>
    </w:p>
    <w:p w14:paraId="5EA6A6F2" w14:textId="7698E481"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46" w:history="1">
        <w:r w:rsidRPr="00352B1B">
          <w:rPr>
            <w:rStyle w:val="a3"/>
            <w:noProof/>
          </w:rPr>
          <w:t>РБК, 08.09.2025, До 16 и выше</w:t>
        </w:r>
        <w:r>
          <w:rPr>
            <w:noProof/>
            <w:webHidden/>
          </w:rPr>
          <w:tab/>
        </w:r>
        <w:r>
          <w:rPr>
            <w:noProof/>
            <w:webHidden/>
          </w:rPr>
          <w:fldChar w:fldCharType="begin"/>
        </w:r>
        <w:r>
          <w:rPr>
            <w:noProof/>
            <w:webHidden/>
          </w:rPr>
          <w:instrText xml:space="preserve"> PAGEREF _Toc208210046 \h </w:instrText>
        </w:r>
        <w:r>
          <w:rPr>
            <w:noProof/>
            <w:webHidden/>
          </w:rPr>
        </w:r>
        <w:r>
          <w:rPr>
            <w:noProof/>
            <w:webHidden/>
          </w:rPr>
          <w:fldChar w:fldCharType="separate"/>
        </w:r>
        <w:r w:rsidR="0072405A">
          <w:rPr>
            <w:noProof/>
            <w:webHidden/>
          </w:rPr>
          <w:t>80</w:t>
        </w:r>
        <w:r>
          <w:rPr>
            <w:noProof/>
            <w:webHidden/>
          </w:rPr>
          <w:fldChar w:fldCharType="end"/>
        </w:r>
      </w:hyperlink>
    </w:p>
    <w:p w14:paraId="3A5F79CE" w14:textId="5DCDF748" w:rsidR="00375946" w:rsidRDefault="00375946">
      <w:pPr>
        <w:pStyle w:val="31"/>
        <w:rPr>
          <w:rFonts w:asciiTheme="minorHAnsi" w:eastAsiaTheme="minorEastAsia" w:hAnsiTheme="minorHAnsi" w:cstheme="minorBidi"/>
          <w:kern w:val="2"/>
          <w14:ligatures w14:val="standardContextual"/>
        </w:rPr>
      </w:pPr>
      <w:hyperlink w:anchor="_Toc208210047" w:history="1">
        <w:r w:rsidRPr="00352B1B">
          <w:rPr>
            <w:rStyle w:val="a3"/>
          </w:rPr>
          <w:t>Больше половины участников консенсус-прогноза РБК ждут снижения ключевой ставки до 16% на заседании ЦБ в сентябре. Но немало и тех, кто допускает, что регулятор проявит осторожность и снижение будет меньше. За и против разных сценариев - в материале РБК.</w:t>
        </w:r>
        <w:r>
          <w:rPr>
            <w:webHidden/>
          </w:rPr>
          <w:tab/>
        </w:r>
        <w:r>
          <w:rPr>
            <w:webHidden/>
          </w:rPr>
          <w:fldChar w:fldCharType="begin"/>
        </w:r>
        <w:r>
          <w:rPr>
            <w:webHidden/>
          </w:rPr>
          <w:instrText xml:space="preserve"> PAGEREF _Toc208210047 \h </w:instrText>
        </w:r>
        <w:r>
          <w:rPr>
            <w:webHidden/>
          </w:rPr>
        </w:r>
        <w:r>
          <w:rPr>
            <w:webHidden/>
          </w:rPr>
          <w:fldChar w:fldCharType="separate"/>
        </w:r>
        <w:r w:rsidR="0072405A">
          <w:rPr>
            <w:webHidden/>
          </w:rPr>
          <w:t>80</w:t>
        </w:r>
        <w:r>
          <w:rPr>
            <w:webHidden/>
          </w:rPr>
          <w:fldChar w:fldCharType="end"/>
        </w:r>
      </w:hyperlink>
    </w:p>
    <w:p w14:paraId="7BD09492" w14:textId="76EFED12"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48" w:history="1">
        <w:r w:rsidRPr="00352B1B">
          <w:rPr>
            <w:rStyle w:val="a3"/>
            <w:noProof/>
          </w:rPr>
          <w:t>Эксперт, 05.09.2025, Алексей Яковлев: «Для ЦФА нужно расширять ликвидность»</w:t>
        </w:r>
        <w:r>
          <w:rPr>
            <w:noProof/>
            <w:webHidden/>
          </w:rPr>
          <w:tab/>
        </w:r>
        <w:r>
          <w:rPr>
            <w:noProof/>
            <w:webHidden/>
          </w:rPr>
          <w:fldChar w:fldCharType="begin"/>
        </w:r>
        <w:r>
          <w:rPr>
            <w:noProof/>
            <w:webHidden/>
          </w:rPr>
          <w:instrText xml:space="preserve"> PAGEREF _Toc208210048 \h </w:instrText>
        </w:r>
        <w:r>
          <w:rPr>
            <w:noProof/>
            <w:webHidden/>
          </w:rPr>
        </w:r>
        <w:r>
          <w:rPr>
            <w:noProof/>
            <w:webHidden/>
          </w:rPr>
          <w:fldChar w:fldCharType="separate"/>
        </w:r>
        <w:r w:rsidR="0072405A">
          <w:rPr>
            <w:noProof/>
            <w:webHidden/>
          </w:rPr>
          <w:t>83</w:t>
        </w:r>
        <w:r>
          <w:rPr>
            <w:noProof/>
            <w:webHidden/>
          </w:rPr>
          <w:fldChar w:fldCharType="end"/>
        </w:r>
      </w:hyperlink>
    </w:p>
    <w:p w14:paraId="0BE0A2D9" w14:textId="1813D2D8" w:rsidR="00375946" w:rsidRDefault="00375946">
      <w:pPr>
        <w:pStyle w:val="31"/>
        <w:rPr>
          <w:rFonts w:asciiTheme="minorHAnsi" w:eastAsiaTheme="minorEastAsia" w:hAnsiTheme="minorHAnsi" w:cstheme="minorBidi"/>
          <w:kern w:val="2"/>
          <w14:ligatures w14:val="standardContextual"/>
        </w:rPr>
      </w:pPr>
      <w:hyperlink w:anchor="_Toc208210049" w:history="1">
        <w:r w:rsidRPr="00352B1B">
          <w:rPr>
            <w:rStyle w:val="a3"/>
          </w:rPr>
          <w:t>Российские компании, столкнувшиеся с серьезными проблемами проведения трансграничных платежей после отключения от SWIFT, обратили внимание на цифровые активы (ЦФА). Инвестиционный инструмент, который в какой-то момент стал антисанкционной лазейкой, теперь всерьез рассматривается в качестве платежного средства. О развитии рынка ЦФА, а также о программе долгосрочных сбережений для населения «Эксперт» на полях Восточного экономического форума (ВЭФ-2025) побеседовал с директором департамента финансовой политики Минфина Алексеем Яковлевым.</w:t>
        </w:r>
        <w:r>
          <w:rPr>
            <w:webHidden/>
          </w:rPr>
          <w:tab/>
        </w:r>
        <w:r>
          <w:rPr>
            <w:webHidden/>
          </w:rPr>
          <w:fldChar w:fldCharType="begin"/>
        </w:r>
        <w:r>
          <w:rPr>
            <w:webHidden/>
          </w:rPr>
          <w:instrText xml:space="preserve"> PAGEREF _Toc208210049 \h </w:instrText>
        </w:r>
        <w:r>
          <w:rPr>
            <w:webHidden/>
          </w:rPr>
        </w:r>
        <w:r>
          <w:rPr>
            <w:webHidden/>
          </w:rPr>
          <w:fldChar w:fldCharType="separate"/>
        </w:r>
        <w:r w:rsidR="0072405A">
          <w:rPr>
            <w:webHidden/>
          </w:rPr>
          <w:t>83</w:t>
        </w:r>
        <w:r>
          <w:rPr>
            <w:webHidden/>
          </w:rPr>
          <w:fldChar w:fldCharType="end"/>
        </w:r>
      </w:hyperlink>
    </w:p>
    <w:p w14:paraId="43D41169" w14:textId="650609AF"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50" w:history="1">
        <w:r w:rsidRPr="00352B1B">
          <w:rPr>
            <w:rStyle w:val="a3"/>
            <w:noProof/>
          </w:rPr>
          <w:t>Эксперт, 05.09.2025, Как привлечь частные деньги в ГЧП-проекты</w:t>
        </w:r>
        <w:r>
          <w:rPr>
            <w:noProof/>
            <w:webHidden/>
          </w:rPr>
          <w:tab/>
        </w:r>
        <w:r>
          <w:rPr>
            <w:noProof/>
            <w:webHidden/>
          </w:rPr>
          <w:fldChar w:fldCharType="begin"/>
        </w:r>
        <w:r>
          <w:rPr>
            <w:noProof/>
            <w:webHidden/>
          </w:rPr>
          <w:instrText xml:space="preserve"> PAGEREF _Toc208210050 \h </w:instrText>
        </w:r>
        <w:r>
          <w:rPr>
            <w:noProof/>
            <w:webHidden/>
          </w:rPr>
        </w:r>
        <w:r>
          <w:rPr>
            <w:noProof/>
            <w:webHidden/>
          </w:rPr>
          <w:fldChar w:fldCharType="separate"/>
        </w:r>
        <w:r w:rsidR="0072405A">
          <w:rPr>
            <w:noProof/>
            <w:webHidden/>
          </w:rPr>
          <w:t>87</w:t>
        </w:r>
        <w:r>
          <w:rPr>
            <w:noProof/>
            <w:webHidden/>
          </w:rPr>
          <w:fldChar w:fldCharType="end"/>
        </w:r>
      </w:hyperlink>
    </w:p>
    <w:p w14:paraId="39ACB3EC" w14:textId="46374181" w:rsidR="00375946" w:rsidRDefault="00375946">
      <w:pPr>
        <w:pStyle w:val="31"/>
        <w:rPr>
          <w:rFonts w:asciiTheme="minorHAnsi" w:eastAsiaTheme="minorEastAsia" w:hAnsiTheme="minorHAnsi" w:cstheme="minorBidi"/>
          <w:kern w:val="2"/>
          <w14:ligatures w14:val="standardContextual"/>
        </w:rPr>
      </w:pPr>
      <w:hyperlink w:anchor="_Toc208210051" w:history="1">
        <w:r w:rsidRPr="00352B1B">
          <w:rPr>
            <w:rStyle w:val="a3"/>
          </w:rPr>
          <w:t>Новые форматы партнерства бизнеса и государства для реализации крупных инфраструктурных проектов обсудили участники сессии «Климат доверия» на Восточном экономическом форуме (ВЭФ-2025), который проходит в эти дни во Владивостоке. Сессия прошла с участием госкорпорации развития ВЭБ.РФ. Дискуссия развернулась вокруг новых механизмов привлечения инвестиций, предполагающих использование денег пенсионных фондов, появление нового типа облигаций, создание рынка инвестфондов недвижимости и проч. «Эксперт» собрал ключевые тезисы спикеров.</w:t>
        </w:r>
        <w:r>
          <w:rPr>
            <w:webHidden/>
          </w:rPr>
          <w:tab/>
        </w:r>
        <w:r>
          <w:rPr>
            <w:webHidden/>
          </w:rPr>
          <w:fldChar w:fldCharType="begin"/>
        </w:r>
        <w:r>
          <w:rPr>
            <w:webHidden/>
          </w:rPr>
          <w:instrText xml:space="preserve"> PAGEREF _Toc208210051 \h </w:instrText>
        </w:r>
        <w:r>
          <w:rPr>
            <w:webHidden/>
          </w:rPr>
        </w:r>
        <w:r>
          <w:rPr>
            <w:webHidden/>
          </w:rPr>
          <w:fldChar w:fldCharType="separate"/>
        </w:r>
        <w:r w:rsidR="0072405A">
          <w:rPr>
            <w:webHidden/>
          </w:rPr>
          <w:t>87</w:t>
        </w:r>
        <w:r>
          <w:rPr>
            <w:webHidden/>
          </w:rPr>
          <w:fldChar w:fldCharType="end"/>
        </w:r>
      </w:hyperlink>
    </w:p>
    <w:p w14:paraId="317F4937" w14:textId="25652896"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52" w:history="1">
        <w:r w:rsidRPr="00352B1B">
          <w:rPr>
            <w:rStyle w:val="a3"/>
            <w:noProof/>
          </w:rPr>
          <w:t>Известия, 05.09.2025, В ПСБ рассказали о сберегательных предпочтениях россиян</w:t>
        </w:r>
        <w:r>
          <w:rPr>
            <w:noProof/>
            <w:webHidden/>
          </w:rPr>
          <w:tab/>
        </w:r>
        <w:r>
          <w:rPr>
            <w:noProof/>
            <w:webHidden/>
          </w:rPr>
          <w:fldChar w:fldCharType="begin"/>
        </w:r>
        <w:r>
          <w:rPr>
            <w:noProof/>
            <w:webHidden/>
          </w:rPr>
          <w:instrText xml:space="preserve"> PAGEREF _Toc208210052 \h </w:instrText>
        </w:r>
        <w:r>
          <w:rPr>
            <w:noProof/>
            <w:webHidden/>
          </w:rPr>
        </w:r>
        <w:r>
          <w:rPr>
            <w:noProof/>
            <w:webHidden/>
          </w:rPr>
          <w:fldChar w:fldCharType="separate"/>
        </w:r>
        <w:r w:rsidR="0072405A">
          <w:rPr>
            <w:noProof/>
            <w:webHidden/>
          </w:rPr>
          <w:t>90</w:t>
        </w:r>
        <w:r>
          <w:rPr>
            <w:noProof/>
            <w:webHidden/>
          </w:rPr>
          <w:fldChar w:fldCharType="end"/>
        </w:r>
      </w:hyperlink>
    </w:p>
    <w:p w14:paraId="7B288CB5" w14:textId="148FE644" w:rsidR="00375946" w:rsidRDefault="00375946">
      <w:pPr>
        <w:pStyle w:val="31"/>
        <w:rPr>
          <w:rFonts w:asciiTheme="minorHAnsi" w:eastAsiaTheme="minorEastAsia" w:hAnsiTheme="minorHAnsi" w:cstheme="minorBidi"/>
          <w:kern w:val="2"/>
          <w14:ligatures w14:val="standardContextual"/>
        </w:rPr>
      </w:pPr>
      <w:hyperlink w:anchor="_Toc208210053" w:history="1">
        <w:r w:rsidRPr="00352B1B">
          <w:rPr>
            <w:rStyle w:val="a3"/>
          </w:rPr>
          <w:t>Россияне выбирают для сбережения средств различные способы, рассказала в ходе бизнес-завтрака «Движение на Восток: новые возможности для инвестирования в условиях изменения макроэкономической конъюнктуры» на ВЭФ-2025 старший вице-президент, директор по внешним связям ПСБ Вера Подгузова.</w:t>
        </w:r>
        <w:r>
          <w:rPr>
            <w:webHidden/>
          </w:rPr>
          <w:tab/>
        </w:r>
        <w:r>
          <w:rPr>
            <w:webHidden/>
          </w:rPr>
          <w:fldChar w:fldCharType="begin"/>
        </w:r>
        <w:r>
          <w:rPr>
            <w:webHidden/>
          </w:rPr>
          <w:instrText xml:space="preserve"> PAGEREF _Toc208210053 \h </w:instrText>
        </w:r>
        <w:r>
          <w:rPr>
            <w:webHidden/>
          </w:rPr>
        </w:r>
        <w:r>
          <w:rPr>
            <w:webHidden/>
          </w:rPr>
          <w:fldChar w:fldCharType="separate"/>
        </w:r>
        <w:r w:rsidR="0072405A">
          <w:rPr>
            <w:webHidden/>
          </w:rPr>
          <w:t>90</w:t>
        </w:r>
        <w:r>
          <w:rPr>
            <w:webHidden/>
          </w:rPr>
          <w:fldChar w:fldCharType="end"/>
        </w:r>
      </w:hyperlink>
    </w:p>
    <w:p w14:paraId="5DAAF1C4" w14:textId="55BB0CB9"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54" w:history="1">
        <w:r w:rsidRPr="00352B1B">
          <w:rPr>
            <w:rStyle w:val="a3"/>
            <w:noProof/>
          </w:rPr>
          <w:t>Известия, 08.09.2025, В Госдуме рассказали об индексации зарплат в октябре</w:t>
        </w:r>
        <w:r>
          <w:rPr>
            <w:noProof/>
            <w:webHidden/>
          </w:rPr>
          <w:tab/>
        </w:r>
        <w:r>
          <w:rPr>
            <w:noProof/>
            <w:webHidden/>
          </w:rPr>
          <w:fldChar w:fldCharType="begin"/>
        </w:r>
        <w:r>
          <w:rPr>
            <w:noProof/>
            <w:webHidden/>
          </w:rPr>
          <w:instrText xml:space="preserve"> PAGEREF _Toc208210054 \h </w:instrText>
        </w:r>
        <w:r>
          <w:rPr>
            <w:noProof/>
            <w:webHidden/>
          </w:rPr>
        </w:r>
        <w:r>
          <w:rPr>
            <w:noProof/>
            <w:webHidden/>
          </w:rPr>
          <w:fldChar w:fldCharType="separate"/>
        </w:r>
        <w:r w:rsidR="0072405A">
          <w:rPr>
            <w:noProof/>
            <w:webHidden/>
          </w:rPr>
          <w:t>91</w:t>
        </w:r>
        <w:r>
          <w:rPr>
            <w:noProof/>
            <w:webHidden/>
          </w:rPr>
          <w:fldChar w:fldCharType="end"/>
        </w:r>
      </w:hyperlink>
    </w:p>
    <w:p w14:paraId="0209C958" w14:textId="5E27C50F" w:rsidR="00375946" w:rsidRDefault="00375946">
      <w:pPr>
        <w:pStyle w:val="31"/>
        <w:rPr>
          <w:rFonts w:asciiTheme="minorHAnsi" w:eastAsiaTheme="minorEastAsia" w:hAnsiTheme="minorHAnsi" w:cstheme="minorBidi"/>
          <w:kern w:val="2"/>
          <w14:ligatures w14:val="standardContextual"/>
        </w:rPr>
      </w:pPr>
      <w:hyperlink w:anchor="_Toc208210055" w:history="1">
        <w:r w:rsidRPr="00352B1B">
          <w:rPr>
            <w:rStyle w:val="a3"/>
          </w:rPr>
          <w:t>В России с 1 октября будут проиндексированы на 7,6% зарплаты работников, выплаты которым совершаются из федерального бюджета. Об этом 8 сентября рассказал депутат Госдумы от партии «Единая Россия» Алексей Говырин.</w:t>
        </w:r>
        <w:r>
          <w:rPr>
            <w:webHidden/>
          </w:rPr>
          <w:tab/>
        </w:r>
        <w:r>
          <w:rPr>
            <w:webHidden/>
          </w:rPr>
          <w:fldChar w:fldCharType="begin"/>
        </w:r>
        <w:r>
          <w:rPr>
            <w:webHidden/>
          </w:rPr>
          <w:instrText xml:space="preserve"> PAGEREF _Toc208210055 \h </w:instrText>
        </w:r>
        <w:r>
          <w:rPr>
            <w:webHidden/>
          </w:rPr>
        </w:r>
        <w:r>
          <w:rPr>
            <w:webHidden/>
          </w:rPr>
          <w:fldChar w:fldCharType="separate"/>
        </w:r>
        <w:r w:rsidR="0072405A">
          <w:rPr>
            <w:webHidden/>
          </w:rPr>
          <w:t>91</w:t>
        </w:r>
        <w:r>
          <w:rPr>
            <w:webHidden/>
          </w:rPr>
          <w:fldChar w:fldCharType="end"/>
        </w:r>
      </w:hyperlink>
    </w:p>
    <w:p w14:paraId="4C7DDFFA" w14:textId="74A0CBC6"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56" w:history="1">
        <w:r w:rsidRPr="00352B1B">
          <w:rPr>
            <w:rStyle w:val="a3"/>
            <w:noProof/>
          </w:rPr>
          <w:t>РИА Новости, 05.09.2025, Финансовые власти РФ ведут себя профессионально - Путин</w:t>
        </w:r>
        <w:r>
          <w:rPr>
            <w:noProof/>
            <w:webHidden/>
          </w:rPr>
          <w:tab/>
        </w:r>
        <w:r>
          <w:rPr>
            <w:noProof/>
            <w:webHidden/>
          </w:rPr>
          <w:fldChar w:fldCharType="begin"/>
        </w:r>
        <w:r>
          <w:rPr>
            <w:noProof/>
            <w:webHidden/>
          </w:rPr>
          <w:instrText xml:space="preserve"> PAGEREF _Toc208210056 \h </w:instrText>
        </w:r>
        <w:r>
          <w:rPr>
            <w:noProof/>
            <w:webHidden/>
          </w:rPr>
        </w:r>
        <w:r>
          <w:rPr>
            <w:noProof/>
            <w:webHidden/>
          </w:rPr>
          <w:fldChar w:fldCharType="separate"/>
        </w:r>
        <w:r w:rsidR="0072405A">
          <w:rPr>
            <w:noProof/>
            <w:webHidden/>
          </w:rPr>
          <w:t>92</w:t>
        </w:r>
        <w:r>
          <w:rPr>
            <w:noProof/>
            <w:webHidden/>
          </w:rPr>
          <w:fldChar w:fldCharType="end"/>
        </w:r>
      </w:hyperlink>
    </w:p>
    <w:p w14:paraId="14065DB4" w14:textId="08E5EF62" w:rsidR="00375946" w:rsidRDefault="00375946">
      <w:pPr>
        <w:pStyle w:val="31"/>
        <w:rPr>
          <w:rFonts w:asciiTheme="minorHAnsi" w:eastAsiaTheme="minorEastAsia" w:hAnsiTheme="minorHAnsi" w:cstheme="minorBidi"/>
          <w:kern w:val="2"/>
          <w14:ligatures w14:val="standardContextual"/>
        </w:rPr>
      </w:pPr>
      <w:hyperlink w:anchor="_Toc208210057" w:history="1">
        <w:r w:rsidRPr="00352B1B">
          <w:rPr>
            <w:rStyle w:val="a3"/>
          </w:rPr>
          <w:t>Президент России Владимир Путин заявил, что финансовые власти РФ ведут себя профессионально.</w:t>
        </w:r>
        <w:r>
          <w:rPr>
            <w:webHidden/>
          </w:rPr>
          <w:tab/>
        </w:r>
        <w:r>
          <w:rPr>
            <w:webHidden/>
          </w:rPr>
          <w:fldChar w:fldCharType="begin"/>
        </w:r>
        <w:r>
          <w:rPr>
            <w:webHidden/>
          </w:rPr>
          <w:instrText xml:space="preserve"> PAGEREF _Toc208210057 \h </w:instrText>
        </w:r>
        <w:r>
          <w:rPr>
            <w:webHidden/>
          </w:rPr>
        </w:r>
        <w:r>
          <w:rPr>
            <w:webHidden/>
          </w:rPr>
          <w:fldChar w:fldCharType="separate"/>
        </w:r>
        <w:r w:rsidR="0072405A">
          <w:rPr>
            <w:webHidden/>
          </w:rPr>
          <w:t>92</w:t>
        </w:r>
        <w:r>
          <w:rPr>
            <w:webHidden/>
          </w:rPr>
          <w:fldChar w:fldCharType="end"/>
        </w:r>
      </w:hyperlink>
    </w:p>
    <w:p w14:paraId="534591BD" w14:textId="137F9124"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58" w:history="1">
        <w:r w:rsidRPr="00352B1B">
          <w:rPr>
            <w:rStyle w:val="a3"/>
            <w:noProof/>
          </w:rPr>
          <w:t>РИА Новости, 05.09.2025, ЦБ борется с инфляцией и пытается вернуться к цели в 4% - Путин</w:t>
        </w:r>
        <w:r>
          <w:rPr>
            <w:noProof/>
            <w:webHidden/>
          </w:rPr>
          <w:tab/>
        </w:r>
        <w:r>
          <w:rPr>
            <w:noProof/>
            <w:webHidden/>
          </w:rPr>
          <w:fldChar w:fldCharType="begin"/>
        </w:r>
        <w:r>
          <w:rPr>
            <w:noProof/>
            <w:webHidden/>
          </w:rPr>
          <w:instrText xml:space="preserve"> PAGEREF _Toc208210058 \h </w:instrText>
        </w:r>
        <w:r>
          <w:rPr>
            <w:noProof/>
            <w:webHidden/>
          </w:rPr>
        </w:r>
        <w:r>
          <w:rPr>
            <w:noProof/>
            <w:webHidden/>
          </w:rPr>
          <w:fldChar w:fldCharType="separate"/>
        </w:r>
        <w:r w:rsidR="0072405A">
          <w:rPr>
            <w:noProof/>
            <w:webHidden/>
          </w:rPr>
          <w:t>92</w:t>
        </w:r>
        <w:r>
          <w:rPr>
            <w:noProof/>
            <w:webHidden/>
          </w:rPr>
          <w:fldChar w:fldCharType="end"/>
        </w:r>
      </w:hyperlink>
    </w:p>
    <w:p w14:paraId="2EF4E736" w14:textId="4B6C766A" w:rsidR="00375946" w:rsidRDefault="00375946">
      <w:pPr>
        <w:pStyle w:val="31"/>
        <w:rPr>
          <w:rFonts w:asciiTheme="minorHAnsi" w:eastAsiaTheme="minorEastAsia" w:hAnsiTheme="minorHAnsi" w:cstheme="minorBidi"/>
          <w:kern w:val="2"/>
          <w14:ligatures w14:val="standardContextual"/>
        </w:rPr>
      </w:pPr>
      <w:hyperlink w:anchor="_Toc208210059" w:history="1">
        <w:r w:rsidRPr="00352B1B">
          <w:rPr>
            <w:rStyle w:val="a3"/>
          </w:rPr>
          <w:t>ЦБ борется с инфляцией и пытается вернуться к цели в 4%, заявил президент России Владимир Путин.</w:t>
        </w:r>
        <w:r>
          <w:rPr>
            <w:webHidden/>
          </w:rPr>
          <w:tab/>
        </w:r>
        <w:r>
          <w:rPr>
            <w:webHidden/>
          </w:rPr>
          <w:fldChar w:fldCharType="begin"/>
        </w:r>
        <w:r>
          <w:rPr>
            <w:webHidden/>
          </w:rPr>
          <w:instrText xml:space="preserve"> PAGEREF _Toc208210059 \h </w:instrText>
        </w:r>
        <w:r>
          <w:rPr>
            <w:webHidden/>
          </w:rPr>
        </w:r>
        <w:r>
          <w:rPr>
            <w:webHidden/>
          </w:rPr>
          <w:fldChar w:fldCharType="separate"/>
        </w:r>
        <w:r w:rsidR="0072405A">
          <w:rPr>
            <w:webHidden/>
          </w:rPr>
          <w:t>92</w:t>
        </w:r>
        <w:r>
          <w:rPr>
            <w:webHidden/>
          </w:rPr>
          <w:fldChar w:fldCharType="end"/>
        </w:r>
      </w:hyperlink>
    </w:p>
    <w:p w14:paraId="0456DD82" w14:textId="0E379451"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60" w:history="1">
        <w:r w:rsidRPr="00352B1B">
          <w:rPr>
            <w:rStyle w:val="a3"/>
            <w:noProof/>
          </w:rPr>
          <w:t>РИА Новости, 05.09.2025, Путин: если резко снизить ключевую ставку ЦБ РФ, то цены будут расти</w:t>
        </w:r>
        <w:r>
          <w:rPr>
            <w:noProof/>
            <w:webHidden/>
          </w:rPr>
          <w:tab/>
        </w:r>
        <w:r>
          <w:rPr>
            <w:noProof/>
            <w:webHidden/>
          </w:rPr>
          <w:fldChar w:fldCharType="begin"/>
        </w:r>
        <w:r>
          <w:rPr>
            <w:noProof/>
            <w:webHidden/>
          </w:rPr>
          <w:instrText xml:space="preserve"> PAGEREF _Toc208210060 \h </w:instrText>
        </w:r>
        <w:r>
          <w:rPr>
            <w:noProof/>
            <w:webHidden/>
          </w:rPr>
        </w:r>
        <w:r>
          <w:rPr>
            <w:noProof/>
            <w:webHidden/>
          </w:rPr>
          <w:fldChar w:fldCharType="separate"/>
        </w:r>
        <w:r w:rsidR="0072405A">
          <w:rPr>
            <w:noProof/>
            <w:webHidden/>
          </w:rPr>
          <w:t>92</w:t>
        </w:r>
        <w:r>
          <w:rPr>
            <w:noProof/>
            <w:webHidden/>
          </w:rPr>
          <w:fldChar w:fldCharType="end"/>
        </w:r>
      </w:hyperlink>
    </w:p>
    <w:p w14:paraId="137C845E" w14:textId="42619043" w:rsidR="00375946" w:rsidRDefault="00375946">
      <w:pPr>
        <w:pStyle w:val="31"/>
        <w:rPr>
          <w:rFonts w:asciiTheme="minorHAnsi" w:eastAsiaTheme="minorEastAsia" w:hAnsiTheme="minorHAnsi" w:cstheme="minorBidi"/>
          <w:kern w:val="2"/>
          <w14:ligatures w14:val="standardContextual"/>
        </w:rPr>
      </w:pPr>
      <w:hyperlink w:anchor="_Toc208210061" w:history="1">
        <w:r w:rsidRPr="00352B1B">
          <w:rPr>
            <w:rStyle w:val="a3"/>
          </w:rPr>
          <w:t>Если резко снизить ключевую ставку Банка России, то цены будут расти, заявил президент РФ Владимир Путин.</w:t>
        </w:r>
        <w:r>
          <w:rPr>
            <w:webHidden/>
          </w:rPr>
          <w:tab/>
        </w:r>
        <w:r>
          <w:rPr>
            <w:webHidden/>
          </w:rPr>
          <w:fldChar w:fldCharType="begin"/>
        </w:r>
        <w:r>
          <w:rPr>
            <w:webHidden/>
          </w:rPr>
          <w:instrText xml:space="preserve"> PAGEREF _Toc208210061 \h </w:instrText>
        </w:r>
        <w:r>
          <w:rPr>
            <w:webHidden/>
          </w:rPr>
        </w:r>
        <w:r>
          <w:rPr>
            <w:webHidden/>
          </w:rPr>
          <w:fldChar w:fldCharType="separate"/>
        </w:r>
        <w:r w:rsidR="0072405A">
          <w:rPr>
            <w:webHidden/>
          </w:rPr>
          <w:t>92</w:t>
        </w:r>
        <w:r>
          <w:rPr>
            <w:webHidden/>
          </w:rPr>
          <w:fldChar w:fldCharType="end"/>
        </w:r>
      </w:hyperlink>
    </w:p>
    <w:p w14:paraId="2AEED035" w14:textId="6BD0B548"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62" w:history="1">
        <w:r w:rsidRPr="00352B1B">
          <w:rPr>
            <w:rStyle w:val="a3"/>
            <w:noProof/>
          </w:rPr>
          <w:t>РИА Новости, 05.09.2025, Низкий уровень долговой нагрузки РФ гарантирует стабильность финансовой системы - Путин</w:t>
        </w:r>
        <w:r>
          <w:rPr>
            <w:noProof/>
            <w:webHidden/>
          </w:rPr>
          <w:tab/>
        </w:r>
        <w:r>
          <w:rPr>
            <w:noProof/>
            <w:webHidden/>
          </w:rPr>
          <w:fldChar w:fldCharType="begin"/>
        </w:r>
        <w:r>
          <w:rPr>
            <w:noProof/>
            <w:webHidden/>
          </w:rPr>
          <w:instrText xml:space="preserve"> PAGEREF _Toc208210062 \h </w:instrText>
        </w:r>
        <w:r>
          <w:rPr>
            <w:noProof/>
            <w:webHidden/>
          </w:rPr>
        </w:r>
        <w:r>
          <w:rPr>
            <w:noProof/>
            <w:webHidden/>
          </w:rPr>
          <w:fldChar w:fldCharType="separate"/>
        </w:r>
        <w:r w:rsidR="0072405A">
          <w:rPr>
            <w:noProof/>
            <w:webHidden/>
          </w:rPr>
          <w:t>93</w:t>
        </w:r>
        <w:r>
          <w:rPr>
            <w:noProof/>
            <w:webHidden/>
          </w:rPr>
          <w:fldChar w:fldCharType="end"/>
        </w:r>
      </w:hyperlink>
    </w:p>
    <w:p w14:paraId="26B654BA" w14:textId="3E630666" w:rsidR="00375946" w:rsidRDefault="00375946">
      <w:pPr>
        <w:pStyle w:val="31"/>
        <w:rPr>
          <w:rFonts w:asciiTheme="minorHAnsi" w:eastAsiaTheme="minorEastAsia" w:hAnsiTheme="minorHAnsi" w:cstheme="minorBidi"/>
          <w:kern w:val="2"/>
          <w14:ligatures w14:val="standardContextual"/>
        </w:rPr>
      </w:pPr>
      <w:hyperlink w:anchor="_Toc208210063" w:history="1">
        <w:r w:rsidRPr="00352B1B">
          <w:rPr>
            <w:rStyle w:val="a3"/>
          </w:rPr>
          <w:t>Уровень долговой нагрузки России является низким, что гарантирует стабильность работы финансовой и бюджетной систем страны, заявил президент РФ Владимир Путин.</w:t>
        </w:r>
        <w:r>
          <w:rPr>
            <w:webHidden/>
          </w:rPr>
          <w:tab/>
        </w:r>
        <w:r>
          <w:rPr>
            <w:webHidden/>
          </w:rPr>
          <w:fldChar w:fldCharType="begin"/>
        </w:r>
        <w:r>
          <w:rPr>
            <w:webHidden/>
          </w:rPr>
          <w:instrText xml:space="preserve"> PAGEREF _Toc208210063 \h </w:instrText>
        </w:r>
        <w:r>
          <w:rPr>
            <w:webHidden/>
          </w:rPr>
        </w:r>
        <w:r>
          <w:rPr>
            <w:webHidden/>
          </w:rPr>
          <w:fldChar w:fldCharType="separate"/>
        </w:r>
        <w:r w:rsidR="0072405A">
          <w:rPr>
            <w:webHidden/>
          </w:rPr>
          <w:t>93</w:t>
        </w:r>
        <w:r>
          <w:rPr>
            <w:webHidden/>
          </w:rPr>
          <w:fldChar w:fldCharType="end"/>
        </w:r>
      </w:hyperlink>
    </w:p>
    <w:p w14:paraId="3BDD2462" w14:textId="321A18F1"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64" w:history="1">
        <w:r w:rsidRPr="00352B1B">
          <w:rPr>
            <w:rStyle w:val="a3"/>
            <w:noProof/>
          </w:rPr>
          <w:t>РИА Новости, 05.09.2025, Системно значимые банки в августе снизили свою долю на аукционах ОФЗ до 29,1% - ЦБ РФ</w:t>
        </w:r>
        <w:r>
          <w:rPr>
            <w:noProof/>
            <w:webHidden/>
          </w:rPr>
          <w:tab/>
        </w:r>
        <w:r>
          <w:rPr>
            <w:noProof/>
            <w:webHidden/>
          </w:rPr>
          <w:fldChar w:fldCharType="begin"/>
        </w:r>
        <w:r>
          <w:rPr>
            <w:noProof/>
            <w:webHidden/>
          </w:rPr>
          <w:instrText xml:space="preserve"> PAGEREF _Toc208210064 \h </w:instrText>
        </w:r>
        <w:r>
          <w:rPr>
            <w:noProof/>
            <w:webHidden/>
          </w:rPr>
        </w:r>
        <w:r>
          <w:rPr>
            <w:noProof/>
            <w:webHidden/>
          </w:rPr>
          <w:fldChar w:fldCharType="separate"/>
        </w:r>
        <w:r w:rsidR="0072405A">
          <w:rPr>
            <w:noProof/>
            <w:webHidden/>
          </w:rPr>
          <w:t>93</w:t>
        </w:r>
        <w:r>
          <w:rPr>
            <w:noProof/>
            <w:webHidden/>
          </w:rPr>
          <w:fldChar w:fldCharType="end"/>
        </w:r>
      </w:hyperlink>
    </w:p>
    <w:p w14:paraId="2DC9A203" w14:textId="42FDDE6A" w:rsidR="00375946" w:rsidRDefault="00375946">
      <w:pPr>
        <w:pStyle w:val="31"/>
        <w:rPr>
          <w:rFonts w:asciiTheme="minorHAnsi" w:eastAsiaTheme="minorEastAsia" w:hAnsiTheme="minorHAnsi" w:cstheme="minorBidi"/>
          <w:kern w:val="2"/>
          <w14:ligatures w14:val="standardContextual"/>
        </w:rPr>
      </w:pPr>
      <w:hyperlink w:anchor="_Toc208210065" w:history="1">
        <w:r w:rsidRPr="00352B1B">
          <w:rPr>
            <w:rStyle w:val="a3"/>
          </w:rPr>
          <w:t>Системно значимые кредитные организации (СЗКО) в августе снизили свою долю покупок на аукционах Минфина России по размещению облигаций федерального займа (ОФЗ) до 29,1%, следует из обзора рисков финансовых рынков, подготовленного ЦБ РФ.</w:t>
        </w:r>
        <w:r>
          <w:rPr>
            <w:webHidden/>
          </w:rPr>
          <w:tab/>
        </w:r>
        <w:r>
          <w:rPr>
            <w:webHidden/>
          </w:rPr>
          <w:fldChar w:fldCharType="begin"/>
        </w:r>
        <w:r>
          <w:rPr>
            <w:webHidden/>
          </w:rPr>
          <w:instrText xml:space="preserve"> PAGEREF _Toc208210065 \h </w:instrText>
        </w:r>
        <w:r>
          <w:rPr>
            <w:webHidden/>
          </w:rPr>
        </w:r>
        <w:r>
          <w:rPr>
            <w:webHidden/>
          </w:rPr>
          <w:fldChar w:fldCharType="separate"/>
        </w:r>
        <w:r w:rsidR="0072405A">
          <w:rPr>
            <w:webHidden/>
          </w:rPr>
          <w:t>93</w:t>
        </w:r>
        <w:r>
          <w:rPr>
            <w:webHidden/>
          </w:rPr>
          <w:fldChar w:fldCharType="end"/>
        </w:r>
      </w:hyperlink>
    </w:p>
    <w:p w14:paraId="2B5921D6" w14:textId="5FC00C9B"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66" w:history="1">
        <w:r w:rsidRPr="00352B1B">
          <w:rPr>
            <w:rStyle w:val="a3"/>
            <w:noProof/>
          </w:rPr>
          <w:t>ТАСС, 05.09.2025, На деловом завтраке ПСБ в рамках ВЭФ обсудили новые возможности для инвестирования</w:t>
        </w:r>
        <w:r>
          <w:rPr>
            <w:noProof/>
            <w:webHidden/>
          </w:rPr>
          <w:tab/>
        </w:r>
        <w:r>
          <w:rPr>
            <w:noProof/>
            <w:webHidden/>
          </w:rPr>
          <w:fldChar w:fldCharType="begin"/>
        </w:r>
        <w:r>
          <w:rPr>
            <w:noProof/>
            <w:webHidden/>
          </w:rPr>
          <w:instrText xml:space="preserve"> PAGEREF _Toc208210066 \h </w:instrText>
        </w:r>
        <w:r>
          <w:rPr>
            <w:noProof/>
            <w:webHidden/>
          </w:rPr>
        </w:r>
        <w:r>
          <w:rPr>
            <w:noProof/>
            <w:webHidden/>
          </w:rPr>
          <w:fldChar w:fldCharType="separate"/>
        </w:r>
        <w:r w:rsidR="0072405A">
          <w:rPr>
            <w:noProof/>
            <w:webHidden/>
          </w:rPr>
          <w:t>93</w:t>
        </w:r>
        <w:r>
          <w:rPr>
            <w:noProof/>
            <w:webHidden/>
          </w:rPr>
          <w:fldChar w:fldCharType="end"/>
        </w:r>
      </w:hyperlink>
    </w:p>
    <w:p w14:paraId="1573D2EE" w14:textId="415FFEB6" w:rsidR="00375946" w:rsidRDefault="00375946">
      <w:pPr>
        <w:pStyle w:val="31"/>
        <w:rPr>
          <w:rFonts w:asciiTheme="minorHAnsi" w:eastAsiaTheme="minorEastAsia" w:hAnsiTheme="minorHAnsi" w:cstheme="minorBidi"/>
          <w:kern w:val="2"/>
          <w14:ligatures w14:val="standardContextual"/>
        </w:rPr>
      </w:pPr>
      <w:hyperlink w:anchor="_Toc208210067" w:history="1">
        <w:r w:rsidRPr="00352B1B">
          <w:rPr>
            <w:rStyle w:val="a3"/>
          </w:rPr>
          <w:t>ПСБ на площадке Восточного экономического форума организовал бизнес-завтрак «Движение на Восток: новые возможности для инвестирования в условиях изменения макроэкономической конъюнктуры», в котором приняли участие Ольга Мямлина, заместитель председателя ПСБ, и Вера Подгузова, старший вице-президент, директор по внешним связям банка.</w:t>
        </w:r>
        <w:r>
          <w:rPr>
            <w:webHidden/>
          </w:rPr>
          <w:tab/>
        </w:r>
        <w:r>
          <w:rPr>
            <w:webHidden/>
          </w:rPr>
          <w:fldChar w:fldCharType="begin"/>
        </w:r>
        <w:r>
          <w:rPr>
            <w:webHidden/>
          </w:rPr>
          <w:instrText xml:space="preserve"> PAGEREF _Toc208210067 \h </w:instrText>
        </w:r>
        <w:r>
          <w:rPr>
            <w:webHidden/>
          </w:rPr>
        </w:r>
        <w:r>
          <w:rPr>
            <w:webHidden/>
          </w:rPr>
          <w:fldChar w:fldCharType="separate"/>
        </w:r>
        <w:r w:rsidR="0072405A">
          <w:rPr>
            <w:webHidden/>
          </w:rPr>
          <w:t>93</w:t>
        </w:r>
        <w:r>
          <w:rPr>
            <w:webHidden/>
          </w:rPr>
          <w:fldChar w:fldCharType="end"/>
        </w:r>
      </w:hyperlink>
    </w:p>
    <w:p w14:paraId="176FB32E" w14:textId="232EEF13"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68" w:history="1">
        <w:r w:rsidRPr="00352B1B">
          <w:rPr>
            <w:rStyle w:val="a3"/>
            <w:noProof/>
          </w:rPr>
          <w:t>Прайм, 05.09.2025, Назван способ подготовиться к грядущему ослаблению рубля</w:t>
        </w:r>
        <w:r>
          <w:rPr>
            <w:noProof/>
            <w:webHidden/>
          </w:rPr>
          <w:tab/>
        </w:r>
        <w:r>
          <w:rPr>
            <w:noProof/>
            <w:webHidden/>
          </w:rPr>
          <w:fldChar w:fldCharType="begin"/>
        </w:r>
        <w:r>
          <w:rPr>
            <w:noProof/>
            <w:webHidden/>
          </w:rPr>
          <w:instrText xml:space="preserve"> PAGEREF _Toc208210068 \h </w:instrText>
        </w:r>
        <w:r>
          <w:rPr>
            <w:noProof/>
            <w:webHidden/>
          </w:rPr>
        </w:r>
        <w:r>
          <w:rPr>
            <w:noProof/>
            <w:webHidden/>
          </w:rPr>
          <w:fldChar w:fldCharType="separate"/>
        </w:r>
        <w:r w:rsidR="0072405A">
          <w:rPr>
            <w:noProof/>
            <w:webHidden/>
          </w:rPr>
          <w:t>95</w:t>
        </w:r>
        <w:r>
          <w:rPr>
            <w:noProof/>
            <w:webHidden/>
          </w:rPr>
          <w:fldChar w:fldCharType="end"/>
        </w:r>
      </w:hyperlink>
    </w:p>
    <w:p w14:paraId="3339A076" w14:textId="56DE5203" w:rsidR="00375946" w:rsidRDefault="00375946">
      <w:pPr>
        <w:pStyle w:val="31"/>
        <w:rPr>
          <w:rFonts w:asciiTheme="minorHAnsi" w:eastAsiaTheme="minorEastAsia" w:hAnsiTheme="minorHAnsi" w:cstheme="minorBidi"/>
          <w:kern w:val="2"/>
          <w14:ligatures w14:val="standardContextual"/>
        </w:rPr>
      </w:pPr>
      <w:hyperlink w:anchor="_Toc208210069" w:history="1">
        <w:r w:rsidRPr="00352B1B">
          <w:rPr>
            <w:rStyle w:val="a3"/>
          </w:rPr>
          <w:t>Что будет с рублем к концу года и какую стратегию выбрать для сохранения сбережений, рассказал агентству “Прайм” Богдан Зварич, управляющий по анализу банковского и финансового рынков ПСБ.</w:t>
        </w:r>
        <w:r>
          <w:rPr>
            <w:webHidden/>
          </w:rPr>
          <w:tab/>
        </w:r>
        <w:r>
          <w:rPr>
            <w:webHidden/>
          </w:rPr>
          <w:fldChar w:fldCharType="begin"/>
        </w:r>
        <w:r>
          <w:rPr>
            <w:webHidden/>
          </w:rPr>
          <w:instrText xml:space="preserve"> PAGEREF _Toc208210069 \h </w:instrText>
        </w:r>
        <w:r>
          <w:rPr>
            <w:webHidden/>
          </w:rPr>
        </w:r>
        <w:r>
          <w:rPr>
            <w:webHidden/>
          </w:rPr>
          <w:fldChar w:fldCharType="separate"/>
        </w:r>
        <w:r w:rsidR="0072405A">
          <w:rPr>
            <w:webHidden/>
          </w:rPr>
          <w:t>95</w:t>
        </w:r>
        <w:r>
          <w:rPr>
            <w:webHidden/>
          </w:rPr>
          <w:fldChar w:fldCharType="end"/>
        </w:r>
      </w:hyperlink>
    </w:p>
    <w:p w14:paraId="44CDA3E9" w14:textId="6E00B326"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70" w:history="1">
        <w:r w:rsidRPr="00352B1B">
          <w:rPr>
            <w:rStyle w:val="a3"/>
            <w:noProof/>
          </w:rPr>
          <w:t>РБК, 05.09.2025, Обеспеченные лавируют между накоплениями и заимствованиями</w:t>
        </w:r>
        <w:r>
          <w:rPr>
            <w:noProof/>
            <w:webHidden/>
          </w:rPr>
          <w:tab/>
        </w:r>
        <w:r>
          <w:rPr>
            <w:noProof/>
            <w:webHidden/>
          </w:rPr>
          <w:fldChar w:fldCharType="begin"/>
        </w:r>
        <w:r>
          <w:rPr>
            <w:noProof/>
            <w:webHidden/>
          </w:rPr>
          <w:instrText xml:space="preserve"> PAGEREF _Toc208210070 \h </w:instrText>
        </w:r>
        <w:r>
          <w:rPr>
            <w:noProof/>
            <w:webHidden/>
          </w:rPr>
        </w:r>
        <w:r>
          <w:rPr>
            <w:noProof/>
            <w:webHidden/>
          </w:rPr>
          <w:fldChar w:fldCharType="separate"/>
        </w:r>
        <w:r w:rsidR="0072405A">
          <w:rPr>
            <w:noProof/>
            <w:webHidden/>
          </w:rPr>
          <w:t>96</w:t>
        </w:r>
        <w:r>
          <w:rPr>
            <w:noProof/>
            <w:webHidden/>
          </w:rPr>
          <w:fldChar w:fldCharType="end"/>
        </w:r>
      </w:hyperlink>
    </w:p>
    <w:p w14:paraId="201601B4" w14:textId="224B8946" w:rsidR="00375946" w:rsidRDefault="00375946">
      <w:pPr>
        <w:pStyle w:val="31"/>
        <w:rPr>
          <w:rFonts w:asciiTheme="minorHAnsi" w:eastAsiaTheme="minorEastAsia" w:hAnsiTheme="minorHAnsi" w:cstheme="minorBidi"/>
          <w:kern w:val="2"/>
          <w14:ligatures w14:val="standardContextual"/>
        </w:rPr>
      </w:pPr>
      <w:hyperlink w:anchor="_Toc208210071" w:history="1">
        <w:r w:rsidRPr="00352B1B">
          <w:rPr>
            <w:rStyle w:val="a3"/>
          </w:rPr>
          <w:t>Финансовой подушки безопасности большинству среднего класса хватит на срок до полугода, а каждый четвертый его представитель имеет и кредиты, и сбережения. Стратегии накоплений и трат среднего класса описали в НИУ ВШЭ.</w:t>
        </w:r>
        <w:r>
          <w:rPr>
            <w:webHidden/>
          </w:rPr>
          <w:tab/>
        </w:r>
        <w:r>
          <w:rPr>
            <w:webHidden/>
          </w:rPr>
          <w:fldChar w:fldCharType="begin"/>
        </w:r>
        <w:r>
          <w:rPr>
            <w:webHidden/>
          </w:rPr>
          <w:instrText xml:space="preserve"> PAGEREF _Toc208210071 \h </w:instrText>
        </w:r>
        <w:r>
          <w:rPr>
            <w:webHidden/>
          </w:rPr>
        </w:r>
        <w:r>
          <w:rPr>
            <w:webHidden/>
          </w:rPr>
          <w:fldChar w:fldCharType="separate"/>
        </w:r>
        <w:r w:rsidR="0072405A">
          <w:rPr>
            <w:webHidden/>
          </w:rPr>
          <w:t>96</w:t>
        </w:r>
        <w:r>
          <w:rPr>
            <w:webHidden/>
          </w:rPr>
          <w:fldChar w:fldCharType="end"/>
        </w:r>
      </w:hyperlink>
    </w:p>
    <w:p w14:paraId="074C2AFD" w14:textId="511D7E2E"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72" w:history="1">
        <w:r w:rsidRPr="00352B1B">
          <w:rPr>
            <w:rStyle w:val="a3"/>
            <w:noProof/>
          </w:rPr>
          <w:t>NEWS.ru, 08.09.2025, Сюрприз для родителей: когда и на сколько вырастет маткапитал</w:t>
        </w:r>
        <w:r>
          <w:rPr>
            <w:noProof/>
            <w:webHidden/>
          </w:rPr>
          <w:tab/>
        </w:r>
        <w:r>
          <w:rPr>
            <w:noProof/>
            <w:webHidden/>
          </w:rPr>
          <w:fldChar w:fldCharType="begin"/>
        </w:r>
        <w:r>
          <w:rPr>
            <w:noProof/>
            <w:webHidden/>
          </w:rPr>
          <w:instrText xml:space="preserve"> PAGEREF _Toc208210072 \h </w:instrText>
        </w:r>
        <w:r>
          <w:rPr>
            <w:noProof/>
            <w:webHidden/>
          </w:rPr>
        </w:r>
        <w:r>
          <w:rPr>
            <w:noProof/>
            <w:webHidden/>
          </w:rPr>
          <w:fldChar w:fldCharType="separate"/>
        </w:r>
        <w:r w:rsidR="0072405A">
          <w:rPr>
            <w:noProof/>
            <w:webHidden/>
          </w:rPr>
          <w:t>99</w:t>
        </w:r>
        <w:r>
          <w:rPr>
            <w:noProof/>
            <w:webHidden/>
          </w:rPr>
          <w:fldChar w:fldCharType="end"/>
        </w:r>
      </w:hyperlink>
    </w:p>
    <w:p w14:paraId="1019E229" w14:textId="56B5D225" w:rsidR="00375946" w:rsidRDefault="00375946">
      <w:pPr>
        <w:pStyle w:val="31"/>
        <w:rPr>
          <w:rFonts w:asciiTheme="minorHAnsi" w:eastAsiaTheme="minorEastAsia" w:hAnsiTheme="minorHAnsi" w:cstheme="minorBidi"/>
          <w:kern w:val="2"/>
          <w14:ligatures w14:val="standardContextual"/>
        </w:rPr>
      </w:pPr>
      <w:hyperlink w:anchor="_Toc208210073" w:history="1">
        <w:r w:rsidRPr="00352B1B">
          <w:rPr>
            <w:rStyle w:val="a3"/>
          </w:rPr>
          <w:t>Индексация материнского капитала произойдет 1 февраля 2026 года и составит от 5% до 10%, заявил NEWS.ru депутат Госдумы Никита Чаплин. По его словам, точный размер индексации будет определен в зависимости от уровня инфляции на конец 2025 года.</w:t>
        </w:r>
        <w:r>
          <w:rPr>
            <w:webHidden/>
          </w:rPr>
          <w:tab/>
        </w:r>
        <w:r>
          <w:rPr>
            <w:webHidden/>
          </w:rPr>
          <w:fldChar w:fldCharType="begin"/>
        </w:r>
        <w:r>
          <w:rPr>
            <w:webHidden/>
          </w:rPr>
          <w:instrText xml:space="preserve"> PAGEREF _Toc208210073 \h </w:instrText>
        </w:r>
        <w:r>
          <w:rPr>
            <w:webHidden/>
          </w:rPr>
        </w:r>
        <w:r>
          <w:rPr>
            <w:webHidden/>
          </w:rPr>
          <w:fldChar w:fldCharType="separate"/>
        </w:r>
        <w:r w:rsidR="0072405A">
          <w:rPr>
            <w:webHidden/>
          </w:rPr>
          <w:t>99</w:t>
        </w:r>
        <w:r>
          <w:rPr>
            <w:webHidden/>
          </w:rPr>
          <w:fldChar w:fldCharType="end"/>
        </w:r>
      </w:hyperlink>
    </w:p>
    <w:p w14:paraId="4C0605DA" w14:textId="2C7E9896"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74" w:history="1">
        <w:r w:rsidRPr="00352B1B">
          <w:rPr>
            <w:rStyle w:val="a3"/>
            <w:noProof/>
          </w:rPr>
          <w:t>Экономика и жизнь, 05.09.2025, Структурные дисбалансы капиталовложений: как повысить эффективность инвестиций</w:t>
        </w:r>
        <w:r>
          <w:rPr>
            <w:noProof/>
            <w:webHidden/>
          </w:rPr>
          <w:tab/>
        </w:r>
        <w:r>
          <w:rPr>
            <w:noProof/>
            <w:webHidden/>
          </w:rPr>
          <w:fldChar w:fldCharType="begin"/>
        </w:r>
        <w:r>
          <w:rPr>
            <w:noProof/>
            <w:webHidden/>
          </w:rPr>
          <w:instrText xml:space="preserve"> PAGEREF _Toc208210074 \h </w:instrText>
        </w:r>
        <w:r>
          <w:rPr>
            <w:noProof/>
            <w:webHidden/>
          </w:rPr>
        </w:r>
        <w:r>
          <w:rPr>
            <w:noProof/>
            <w:webHidden/>
          </w:rPr>
          <w:fldChar w:fldCharType="separate"/>
        </w:r>
        <w:r w:rsidR="0072405A">
          <w:rPr>
            <w:noProof/>
            <w:webHidden/>
          </w:rPr>
          <w:t>100</w:t>
        </w:r>
        <w:r>
          <w:rPr>
            <w:noProof/>
            <w:webHidden/>
          </w:rPr>
          <w:fldChar w:fldCharType="end"/>
        </w:r>
      </w:hyperlink>
    </w:p>
    <w:p w14:paraId="1E1B5690" w14:textId="0035CAE3" w:rsidR="00375946" w:rsidRDefault="00375946">
      <w:pPr>
        <w:pStyle w:val="31"/>
        <w:rPr>
          <w:rFonts w:asciiTheme="minorHAnsi" w:eastAsiaTheme="minorEastAsia" w:hAnsiTheme="minorHAnsi" w:cstheme="minorBidi"/>
          <w:kern w:val="2"/>
          <w14:ligatures w14:val="standardContextual"/>
        </w:rPr>
      </w:pPr>
      <w:hyperlink w:anchor="_Toc208210075" w:history="1">
        <w:r w:rsidRPr="00352B1B">
          <w:rPr>
            <w:rStyle w:val="a3"/>
          </w:rPr>
          <w:t>Статистика фиксирует рост объемов капиталовложений и расширение инструментов их поддержки. Однако эксперты подчеркивают: количественное наращивание не решает ключевой задачи. Для долгосрочного развития экономики требуется изменить структуру инвестиций, усилив вложения в технологии, оборудование и инновации. В противном случае экономический рост рискует остаться ограниченным.</w:t>
        </w:r>
        <w:r>
          <w:rPr>
            <w:webHidden/>
          </w:rPr>
          <w:tab/>
        </w:r>
        <w:r>
          <w:rPr>
            <w:webHidden/>
          </w:rPr>
          <w:fldChar w:fldCharType="begin"/>
        </w:r>
        <w:r>
          <w:rPr>
            <w:webHidden/>
          </w:rPr>
          <w:instrText xml:space="preserve"> PAGEREF _Toc208210075 \h </w:instrText>
        </w:r>
        <w:r>
          <w:rPr>
            <w:webHidden/>
          </w:rPr>
        </w:r>
        <w:r>
          <w:rPr>
            <w:webHidden/>
          </w:rPr>
          <w:fldChar w:fldCharType="separate"/>
        </w:r>
        <w:r w:rsidR="0072405A">
          <w:rPr>
            <w:webHidden/>
          </w:rPr>
          <w:t>100</w:t>
        </w:r>
        <w:r>
          <w:rPr>
            <w:webHidden/>
          </w:rPr>
          <w:fldChar w:fldCharType="end"/>
        </w:r>
      </w:hyperlink>
    </w:p>
    <w:p w14:paraId="19D4880A" w14:textId="7FCB0E91" w:rsidR="00375946" w:rsidRDefault="003759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10076" w:history="1">
        <w:r w:rsidRPr="00352B1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_Toc208210076 \h </w:instrText>
        </w:r>
        <w:r>
          <w:rPr>
            <w:noProof/>
            <w:webHidden/>
          </w:rPr>
        </w:r>
        <w:r>
          <w:rPr>
            <w:noProof/>
            <w:webHidden/>
          </w:rPr>
          <w:fldChar w:fldCharType="separate"/>
        </w:r>
        <w:r w:rsidR="0072405A">
          <w:rPr>
            <w:noProof/>
            <w:webHidden/>
          </w:rPr>
          <w:t>104</w:t>
        </w:r>
        <w:r>
          <w:rPr>
            <w:noProof/>
            <w:webHidden/>
          </w:rPr>
          <w:fldChar w:fldCharType="end"/>
        </w:r>
      </w:hyperlink>
    </w:p>
    <w:p w14:paraId="0973A42E" w14:textId="4FECDC54" w:rsidR="00375946" w:rsidRDefault="003759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10077" w:history="1">
        <w:r w:rsidRPr="00352B1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_Toc208210077 \h </w:instrText>
        </w:r>
        <w:r>
          <w:rPr>
            <w:noProof/>
            <w:webHidden/>
          </w:rPr>
        </w:r>
        <w:r>
          <w:rPr>
            <w:noProof/>
            <w:webHidden/>
          </w:rPr>
          <w:fldChar w:fldCharType="separate"/>
        </w:r>
        <w:r w:rsidR="0072405A">
          <w:rPr>
            <w:noProof/>
            <w:webHidden/>
          </w:rPr>
          <w:t>104</w:t>
        </w:r>
        <w:r>
          <w:rPr>
            <w:noProof/>
            <w:webHidden/>
          </w:rPr>
          <w:fldChar w:fldCharType="end"/>
        </w:r>
      </w:hyperlink>
    </w:p>
    <w:p w14:paraId="346E2332" w14:textId="006D9D6E"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78" w:history="1">
        <w:r w:rsidRPr="00352B1B">
          <w:rPr>
            <w:rStyle w:val="a3"/>
            <w:noProof/>
          </w:rPr>
          <w:t>Майфин, 06.09.2025, Пенсия в Беларуси: сколько нужно стажа и что влияет на размер выплат</w:t>
        </w:r>
        <w:r>
          <w:rPr>
            <w:noProof/>
            <w:webHidden/>
          </w:rPr>
          <w:tab/>
        </w:r>
        <w:r>
          <w:rPr>
            <w:noProof/>
            <w:webHidden/>
          </w:rPr>
          <w:fldChar w:fldCharType="begin"/>
        </w:r>
        <w:r>
          <w:rPr>
            <w:noProof/>
            <w:webHidden/>
          </w:rPr>
          <w:instrText xml:space="preserve"> PAGEREF _Toc208210078 \h </w:instrText>
        </w:r>
        <w:r>
          <w:rPr>
            <w:noProof/>
            <w:webHidden/>
          </w:rPr>
        </w:r>
        <w:r>
          <w:rPr>
            <w:noProof/>
            <w:webHidden/>
          </w:rPr>
          <w:fldChar w:fldCharType="separate"/>
        </w:r>
        <w:r w:rsidR="0072405A">
          <w:rPr>
            <w:noProof/>
            <w:webHidden/>
          </w:rPr>
          <w:t>104</w:t>
        </w:r>
        <w:r>
          <w:rPr>
            <w:noProof/>
            <w:webHidden/>
          </w:rPr>
          <w:fldChar w:fldCharType="end"/>
        </w:r>
      </w:hyperlink>
    </w:p>
    <w:p w14:paraId="00490EA2" w14:textId="2DB9A8BC" w:rsidR="00375946" w:rsidRDefault="00375946">
      <w:pPr>
        <w:pStyle w:val="31"/>
        <w:rPr>
          <w:rFonts w:asciiTheme="minorHAnsi" w:eastAsiaTheme="minorEastAsia" w:hAnsiTheme="minorHAnsi" w:cstheme="minorBidi"/>
          <w:kern w:val="2"/>
          <w14:ligatures w14:val="standardContextual"/>
        </w:rPr>
      </w:pPr>
      <w:hyperlink w:anchor="_Toc208210079" w:history="1">
        <w:r w:rsidRPr="00352B1B">
          <w:rPr>
            <w:rStyle w:val="a3"/>
          </w:rPr>
          <w:t>Трудовые пенсии по возрасту на общих основаниях назначаются при достижении общеустановленного пенсионного возраста, наличии общего и страхового стажа.</w:t>
        </w:r>
        <w:r>
          <w:rPr>
            <w:webHidden/>
          </w:rPr>
          <w:tab/>
        </w:r>
        <w:r>
          <w:rPr>
            <w:webHidden/>
          </w:rPr>
          <w:fldChar w:fldCharType="begin"/>
        </w:r>
        <w:r>
          <w:rPr>
            <w:webHidden/>
          </w:rPr>
          <w:instrText xml:space="preserve"> PAGEREF _Toc208210079 \h </w:instrText>
        </w:r>
        <w:r>
          <w:rPr>
            <w:webHidden/>
          </w:rPr>
        </w:r>
        <w:r>
          <w:rPr>
            <w:webHidden/>
          </w:rPr>
          <w:fldChar w:fldCharType="separate"/>
        </w:r>
        <w:r w:rsidR="0072405A">
          <w:rPr>
            <w:webHidden/>
          </w:rPr>
          <w:t>104</w:t>
        </w:r>
        <w:r>
          <w:rPr>
            <w:webHidden/>
          </w:rPr>
          <w:fldChar w:fldCharType="end"/>
        </w:r>
      </w:hyperlink>
    </w:p>
    <w:p w14:paraId="0DC30BAF" w14:textId="5EEDDEDB"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80" w:history="1">
        <w:r w:rsidRPr="00352B1B">
          <w:rPr>
            <w:rStyle w:val="a3"/>
            <w:noProof/>
          </w:rPr>
          <w:t>Столичное телевидение, 07.09.2025, Накопительные пенсии в Беларуси: какие условия предлагает государство – рассказала министр соцзащиты</w:t>
        </w:r>
        <w:r>
          <w:rPr>
            <w:noProof/>
            <w:webHidden/>
          </w:rPr>
          <w:tab/>
        </w:r>
        <w:r>
          <w:rPr>
            <w:noProof/>
            <w:webHidden/>
          </w:rPr>
          <w:fldChar w:fldCharType="begin"/>
        </w:r>
        <w:r>
          <w:rPr>
            <w:noProof/>
            <w:webHidden/>
          </w:rPr>
          <w:instrText xml:space="preserve"> PAGEREF _Toc208210080 \h </w:instrText>
        </w:r>
        <w:r>
          <w:rPr>
            <w:noProof/>
            <w:webHidden/>
          </w:rPr>
        </w:r>
        <w:r>
          <w:rPr>
            <w:noProof/>
            <w:webHidden/>
          </w:rPr>
          <w:fldChar w:fldCharType="separate"/>
        </w:r>
        <w:r w:rsidR="0072405A">
          <w:rPr>
            <w:noProof/>
            <w:webHidden/>
          </w:rPr>
          <w:t>104</w:t>
        </w:r>
        <w:r>
          <w:rPr>
            <w:noProof/>
            <w:webHidden/>
          </w:rPr>
          <w:fldChar w:fldCharType="end"/>
        </w:r>
      </w:hyperlink>
    </w:p>
    <w:p w14:paraId="0EA40036" w14:textId="0CC3C4F1" w:rsidR="00375946" w:rsidRDefault="00375946">
      <w:pPr>
        <w:pStyle w:val="31"/>
        <w:rPr>
          <w:rFonts w:asciiTheme="minorHAnsi" w:eastAsiaTheme="minorEastAsia" w:hAnsiTheme="minorHAnsi" w:cstheme="minorBidi"/>
          <w:kern w:val="2"/>
          <w14:ligatures w14:val="standardContextual"/>
        </w:rPr>
      </w:pPr>
      <w:hyperlink w:anchor="_Toc208210081" w:history="1">
        <w:r w:rsidRPr="00352B1B">
          <w:rPr>
            <w:rStyle w:val="a3"/>
          </w:rPr>
          <w:t>Заменить офисный костюм на фартук и стать шефом уже на кухне обычной, а не телевизионной. Это нужно увидеть! Авторский проект Александра Осенко «Рецепт настоящего белоруса». Гость выпуска – министр труда и социальной защиты Республики Беларусь Наталия Павлюченко.</w:t>
        </w:r>
        <w:r>
          <w:rPr>
            <w:webHidden/>
          </w:rPr>
          <w:tab/>
        </w:r>
        <w:r>
          <w:rPr>
            <w:webHidden/>
          </w:rPr>
          <w:fldChar w:fldCharType="begin"/>
        </w:r>
        <w:r>
          <w:rPr>
            <w:webHidden/>
          </w:rPr>
          <w:instrText xml:space="preserve"> PAGEREF _Toc208210081 \h </w:instrText>
        </w:r>
        <w:r>
          <w:rPr>
            <w:webHidden/>
          </w:rPr>
        </w:r>
        <w:r>
          <w:rPr>
            <w:webHidden/>
          </w:rPr>
          <w:fldChar w:fldCharType="separate"/>
        </w:r>
        <w:r w:rsidR="0072405A">
          <w:rPr>
            <w:webHidden/>
          </w:rPr>
          <w:t>104</w:t>
        </w:r>
        <w:r>
          <w:rPr>
            <w:webHidden/>
          </w:rPr>
          <w:fldChar w:fldCharType="end"/>
        </w:r>
      </w:hyperlink>
    </w:p>
    <w:p w14:paraId="44A8CBF9" w14:textId="04BFC924"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82" w:history="1">
        <w:r w:rsidRPr="00352B1B">
          <w:rPr>
            <w:rStyle w:val="a3"/>
            <w:noProof/>
          </w:rPr>
          <w:t>Курсив, 05.09.2025, Глава Нацбанка допустил передачу большей части пенсионного фонда частным компаниям</w:t>
        </w:r>
        <w:r>
          <w:rPr>
            <w:noProof/>
            <w:webHidden/>
          </w:rPr>
          <w:tab/>
        </w:r>
        <w:r>
          <w:rPr>
            <w:noProof/>
            <w:webHidden/>
          </w:rPr>
          <w:fldChar w:fldCharType="begin"/>
        </w:r>
        <w:r>
          <w:rPr>
            <w:noProof/>
            <w:webHidden/>
          </w:rPr>
          <w:instrText xml:space="preserve"> PAGEREF _Toc208210082 \h </w:instrText>
        </w:r>
        <w:r>
          <w:rPr>
            <w:noProof/>
            <w:webHidden/>
          </w:rPr>
        </w:r>
        <w:r>
          <w:rPr>
            <w:noProof/>
            <w:webHidden/>
          </w:rPr>
          <w:fldChar w:fldCharType="separate"/>
        </w:r>
        <w:r w:rsidR="0072405A">
          <w:rPr>
            <w:noProof/>
            <w:webHidden/>
          </w:rPr>
          <w:t>106</w:t>
        </w:r>
        <w:r>
          <w:rPr>
            <w:noProof/>
            <w:webHidden/>
          </w:rPr>
          <w:fldChar w:fldCharType="end"/>
        </w:r>
      </w:hyperlink>
    </w:p>
    <w:p w14:paraId="1AA5EFE0" w14:textId="68E58644" w:rsidR="00375946" w:rsidRDefault="00375946">
      <w:pPr>
        <w:pStyle w:val="31"/>
        <w:rPr>
          <w:rFonts w:asciiTheme="minorHAnsi" w:eastAsiaTheme="minorEastAsia" w:hAnsiTheme="minorHAnsi" w:cstheme="minorBidi"/>
          <w:kern w:val="2"/>
          <w14:ligatures w14:val="standardContextual"/>
        </w:rPr>
      </w:pPr>
      <w:hyperlink w:anchor="_Toc208210083" w:history="1">
        <w:r w:rsidRPr="00352B1B">
          <w:rPr>
            <w:rStyle w:val="a3"/>
          </w:rPr>
          <w:t>Глава Нацбанка Тимур Сулейменов высказался о необходимости постепенной передачи максимального количества активов пенсионного фонда в частное управление. По словам председателя регулятора, такая судьба ожидает пенсионные активы в будущем.</w:t>
        </w:r>
        <w:r>
          <w:rPr>
            <w:webHidden/>
          </w:rPr>
          <w:tab/>
        </w:r>
        <w:r>
          <w:rPr>
            <w:webHidden/>
          </w:rPr>
          <w:fldChar w:fldCharType="begin"/>
        </w:r>
        <w:r>
          <w:rPr>
            <w:webHidden/>
          </w:rPr>
          <w:instrText xml:space="preserve"> PAGEREF _Toc208210083 \h </w:instrText>
        </w:r>
        <w:r>
          <w:rPr>
            <w:webHidden/>
          </w:rPr>
        </w:r>
        <w:r>
          <w:rPr>
            <w:webHidden/>
          </w:rPr>
          <w:fldChar w:fldCharType="separate"/>
        </w:r>
        <w:r w:rsidR="0072405A">
          <w:rPr>
            <w:webHidden/>
          </w:rPr>
          <w:t>106</w:t>
        </w:r>
        <w:r>
          <w:rPr>
            <w:webHidden/>
          </w:rPr>
          <w:fldChar w:fldCharType="end"/>
        </w:r>
      </w:hyperlink>
    </w:p>
    <w:p w14:paraId="6AF016F3" w14:textId="29F50917"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84" w:history="1">
        <w:r w:rsidRPr="00352B1B">
          <w:rPr>
            <w:rStyle w:val="a3"/>
            <w:noProof/>
          </w:rPr>
          <w:t>Курсив, 05.09.2025, Казахстанцы стали чаще покупать жилье за свои деньги – без ипотеки</w:t>
        </w:r>
        <w:r>
          <w:rPr>
            <w:noProof/>
            <w:webHidden/>
          </w:rPr>
          <w:tab/>
        </w:r>
        <w:r>
          <w:rPr>
            <w:noProof/>
            <w:webHidden/>
          </w:rPr>
          <w:fldChar w:fldCharType="begin"/>
        </w:r>
        <w:r>
          <w:rPr>
            <w:noProof/>
            <w:webHidden/>
          </w:rPr>
          <w:instrText xml:space="preserve"> PAGEREF _Toc208210084 \h </w:instrText>
        </w:r>
        <w:r>
          <w:rPr>
            <w:noProof/>
            <w:webHidden/>
          </w:rPr>
        </w:r>
        <w:r>
          <w:rPr>
            <w:noProof/>
            <w:webHidden/>
          </w:rPr>
          <w:fldChar w:fldCharType="separate"/>
        </w:r>
        <w:r w:rsidR="0072405A">
          <w:rPr>
            <w:noProof/>
            <w:webHidden/>
          </w:rPr>
          <w:t>107</w:t>
        </w:r>
        <w:r>
          <w:rPr>
            <w:noProof/>
            <w:webHidden/>
          </w:rPr>
          <w:fldChar w:fldCharType="end"/>
        </w:r>
      </w:hyperlink>
    </w:p>
    <w:p w14:paraId="17AD596C" w14:textId="68517F5D" w:rsidR="00375946" w:rsidRDefault="00375946">
      <w:pPr>
        <w:pStyle w:val="31"/>
        <w:rPr>
          <w:rFonts w:asciiTheme="minorHAnsi" w:eastAsiaTheme="minorEastAsia" w:hAnsiTheme="minorHAnsi" w:cstheme="minorBidi"/>
          <w:kern w:val="2"/>
          <w14:ligatures w14:val="standardContextual"/>
        </w:rPr>
      </w:pPr>
      <w:hyperlink w:anchor="_Toc208210085" w:history="1">
        <w:r w:rsidRPr="00352B1B">
          <w:rPr>
            <w:rStyle w:val="a3"/>
          </w:rPr>
          <w:t>В первой половине 2025 года доля ипотеки в купле-продаже жилья снизилась с 88% до 66% по сравнению с показателями годом ранее. Казахстанцы стали чаще покупать квартиры без кредитов за счет переводов из ЕНПФ и роста доходов у части населения, которая предпочитает обходиться без ипотеки из-за высоких ставок, отметили аналитики Ассоциации финансистов Казахстана (АФК).</w:t>
        </w:r>
        <w:r>
          <w:rPr>
            <w:webHidden/>
          </w:rPr>
          <w:tab/>
        </w:r>
        <w:r>
          <w:rPr>
            <w:webHidden/>
          </w:rPr>
          <w:fldChar w:fldCharType="begin"/>
        </w:r>
        <w:r>
          <w:rPr>
            <w:webHidden/>
          </w:rPr>
          <w:instrText xml:space="preserve"> PAGEREF _Toc208210085 \h </w:instrText>
        </w:r>
        <w:r>
          <w:rPr>
            <w:webHidden/>
          </w:rPr>
        </w:r>
        <w:r>
          <w:rPr>
            <w:webHidden/>
          </w:rPr>
          <w:fldChar w:fldCharType="separate"/>
        </w:r>
        <w:r w:rsidR="0072405A">
          <w:rPr>
            <w:webHidden/>
          </w:rPr>
          <w:t>107</w:t>
        </w:r>
        <w:r>
          <w:rPr>
            <w:webHidden/>
          </w:rPr>
          <w:fldChar w:fldCharType="end"/>
        </w:r>
      </w:hyperlink>
    </w:p>
    <w:p w14:paraId="704C427F" w14:textId="454F7B70" w:rsidR="00375946" w:rsidRDefault="003759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10086" w:history="1">
        <w:r w:rsidRPr="00352B1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_Toc208210086 \h </w:instrText>
        </w:r>
        <w:r>
          <w:rPr>
            <w:noProof/>
            <w:webHidden/>
          </w:rPr>
        </w:r>
        <w:r>
          <w:rPr>
            <w:noProof/>
            <w:webHidden/>
          </w:rPr>
          <w:fldChar w:fldCharType="separate"/>
        </w:r>
        <w:r w:rsidR="0072405A">
          <w:rPr>
            <w:noProof/>
            <w:webHidden/>
          </w:rPr>
          <w:t>108</w:t>
        </w:r>
        <w:r>
          <w:rPr>
            <w:noProof/>
            <w:webHidden/>
          </w:rPr>
          <w:fldChar w:fldCharType="end"/>
        </w:r>
      </w:hyperlink>
    </w:p>
    <w:p w14:paraId="38A0002B" w14:textId="39F95046"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87" w:history="1">
        <w:r w:rsidRPr="00352B1B">
          <w:rPr>
            <w:rStyle w:val="a3"/>
            <w:noProof/>
          </w:rPr>
          <w:t>Известия, 05.09.2025, Угроза из Гааги: как долгожители рушат госдолг Европы</w:t>
        </w:r>
        <w:r>
          <w:rPr>
            <w:noProof/>
            <w:webHidden/>
          </w:rPr>
          <w:tab/>
        </w:r>
        <w:r>
          <w:rPr>
            <w:noProof/>
            <w:webHidden/>
          </w:rPr>
          <w:fldChar w:fldCharType="begin"/>
        </w:r>
        <w:r>
          <w:rPr>
            <w:noProof/>
            <w:webHidden/>
          </w:rPr>
          <w:instrText xml:space="preserve"> PAGEREF _Toc208210087 \h </w:instrText>
        </w:r>
        <w:r>
          <w:rPr>
            <w:noProof/>
            <w:webHidden/>
          </w:rPr>
        </w:r>
        <w:r>
          <w:rPr>
            <w:noProof/>
            <w:webHidden/>
          </w:rPr>
          <w:fldChar w:fldCharType="separate"/>
        </w:r>
        <w:r w:rsidR="0072405A">
          <w:rPr>
            <w:noProof/>
            <w:webHidden/>
          </w:rPr>
          <w:t>108</w:t>
        </w:r>
        <w:r>
          <w:rPr>
            <w:noProof/>
            <w:webHidden/>
          </w:rPr>
          <w:fldChar w:fldCharType="end"/>
        </w:r>
      </w:hyperlink>
    </w:p>
    <w:p w14:paraId="6D33392D" w14:textId="2F232A0A" w:rsidR="00375946" w:rsidRDefault="00375946">
      <w:pPr>
        <w:pStyle w:val="31"/>
        <w:rPr>
          <w:rFonts w:asciiTheme="minorHAnsi" w:eastAsiaTheme="minorEastAsia" w:hAnsiTheme="minorHAnsi" w:cstheme="minorBidi"/>
          <w:kern w:val="2"/>
          <w14:ligatures w14:val="standardContextual"/>
        </w:rPr>
      </w:pPr>
      <w:hyperlink w:anchor="_Toc208210088" w:history="1">
        <w:r w:rsidRPr="00352B1B">
          <w:rPr>
            <w:rStyle w:val="a3"/>
          </w:rPr>
          <w:t>Европейские долговые рынки готовятся к новым неприятностям. И без того высокие доходности по облигациям большинства стран ЕС могут дополнительно вырасти из-за пенсионной реформы в Нидерландах. ЦБ этой страны уже предупредил о риске для финансовой стабильности, который может наступить в январе следующего года. Почему потенциальные пенсионеры небольшой страны оказались критически важными для финансовой системы Европы, разбирались «Известия».</w:t>
        </w:r>
        <w:r>
          <w:rPr>
            <w:webHidden/>
          </w:rPr>
          <w:tab/>
        </w:r>
        <w:r>
          <w:rPr>
            <w:webHidden/>
          </w:rPr>
          <w:fldChar w:fldCharType="begin"/>
        </w:r>
        <w:r>
          <w:rPr>
            <w:webHidden/>
          </w:rPr>
          <w:instrText xml:space="preserve"> PAGEREF _Toc208210088 \h </w:instrText>
        </w:r>
        <w:r>
          <w:rPr>
            <w:webHidden/>
          </w:rPr>
        </w:r>
        <w:r>
          <w:rPr>
            <w:webHidden/>
          </w:rPr>
          <w:fldChar w:fldCharType="separate"/>
        </w:r>
        <w:r w:rsidR="0072405A">
          <w:rPr>
            <w:webHidden/>
          </w:rPr>
          <w:t>108</w:t>
        </w:r>
        <w:r>
          <w:rPr>
            <w:webHidden/>
          </w:rPr>
          <w:fldChar w:fldCharType="end"/>
        </w:r>
      </w:hyperlink>
    </w:p>
    <w:p w14:paraId="61255F18" w14:textId="5EC4A727" w:rsidR="00375946" w:rsidRDefault="00375946">
      <w:pPr>
        <w:pStyle w:val="21"/>
        <w:tabs>
          <w:tab w:val="right" w:leader="dot" w:pos="9061"/>
        </w:tabs>
        <w:rPr>
          <w:rFonts w:asciiTheme="minorHAnsi" w:eastAsiaTheme="minorEastAsia" w:hAnsiTheme="minorHAnsi" w:cstheme="minorBidi"/>
          <w:noProof/>
          <w:kern w:val="2"/>
          <w14:ligatures w14:val="standardContextual"/>
        </w:rPr>
      </w:pPr>
      <w:hyperlink w:anchor="_Toc208210089" w:history="1">
        <w:r w:rsidRPr="00352B1B">
          <w:rPr>
            <w:rStyle w:val="a3"/>
            <w:noProof/>
          </w:rPr>
          <w:t>Trudovaslava.info, 05.09.2025, Только 40% новых пенсионеров в Германии в 2024 году достигли установленного пенсионного возраста</w:t>
        </w:r>
        <w:r>
          <w:rPr>
            <w:noProof/>
            <w:webHidden/>
          </w:rPr>
          <w:tab/>
        </w:r>
        <w:r>
          <w:rPr>
            <w:noProof/>
            <w:webHidden/>
          </w:rPr>
          <w:fldChar w:fldCharType="begin"/>
        </w:r>
        <w:r>
          <w:rPr>
            <w:noProof/>
            <w:webHidden/>
          </w:rPr>
          <w:instrText xml:space="preserve"> PAGEREF _Toc208210089 \h </w:instrText>
        </w:r>
        <w:r>
          <w:rPr>
            <w:noProof/>
            <w:webHidden/>
          </w:rPr>
        </w:r>
        <w:r>
          <w:rPr>
            <w:noProof/>
            <w:webHidden/>
          </w:rPr>
          <w:fldChar w:fldCharType="separate"/>
        </w:r>
        <w:r w:rsidR="0072405A">
          <w:rPr>
            <w:noProof/>
            <w:webHidden/>
          </w:rPr>
          <w:t>111</w:t>
        </w:r>
        <w:r>
          <w:rPr>
            <w:noProof/>
            <w:webHidden/>
          </w:rPr>
          <w:fldChar w:fldCharType="end"/>
        </w:r>
      </w:hyperlink>
    </w:p>
    <w:p w14:paraId="71BDFD59" w14:textId="6C45B5BC" w:rsidR="00375946" w:rsidRDefault="00375946">
      <w:pPr>
        <w:pStyle w:val="31"/>
        <w:rPr>
          <w:rFonts w:asciiTheme="minorHAnsi" w:eastAsiaTheme="minorEastAsia" w:hAnsiTheme="minorHAnsi" w:cstheme="minorBidi"/>
          <w:kern w:val="2"/>
          <w14:ligatures w14:val="standardContextual"/>
        </w:rPr>
      </w:pPr>
      <w:hyperlink w:anchor="_Toc208210090" w:history="1">
        <w:r w:rsidRPr="00352B1B">
          <w:rPr>
            <w:rStyle w:val="a3"/>
          </w:rPr>
          <w:t>По данным, опубликованным немецким информагентством DPA со ссылкой на статистику системы пенсионного страхования ФРГ, лишь 40% граждан Германии, вышедших на пенсию в 2024 году, доработали до установленного пенсионного возраста — 66 лет.</w:t>
        </w:r>
        <w:r>
          <w:rPr>
            <w:webHidden/>
          </w:rPr>
          <w:tab/>
        </w:r>
        <w:r>
          <w:rPr>
            <w:webHidden/>
          </w:rPr>
          <w:fldChar w:fldCharType="begin"/>
        </w:r>
        <w:r>
          <w:rPr>
            <w:webHidden/>
          </w:rPr>
          <w:instrText xml:space="preserve"> PAGEREF _Toc208210090 \h </w:instrText>
        </w:r>
        <w:r>
          <w:rPr>
            <w:webHidden/>
          </w:rPr>
        </w:r>
        <w:r>
          <w:rPr>
            <w:webHidden/>
          </w:rPr>
          <w:fldChar w:fldCharType="separate"/>
        </w:r>
        <w:r w:rsidR="0072405A">
          <w:rPr>
            <w:webHidden/>
          </w:rPr>
          <w:t>111</w:t>
        </w:r>
        <w:r>
          <w:rPr>
            <w:webHidden/>
          </w:rPr>
          <w:fldChar w:fldCharType="end"/>
        </w:r>
      </w:hyperlink>
    </w:p>
    <w:p w14:paraId="34A7C516" w14:textId="20AD332C" w:rsidR="00A0290C" w:rsidRPr="006D2E88" w:rsidRDefault="00584037" w:rsidP="00310633">
      <w:pPr>
        <w:rPr>
          <w:b/>
          <w:caps/>
          <w:sz w:val="32"/>
        </w:rPr>
      </w:pPr>
      <w:r w:rsidRPr="006D2E88">
        <w:rPr>
          <w:caps/>
          <w:sz w:val="28"/>
        </w:rPr>
        <w:fldChar w:fldCharType="end"/>
      </w:r>
    </w:p>
    <w:p w14:paraId="2340B9AE" w14:textId="77777777" w:rsidR="00D1642B" w:rsidRPr="006D2E88" w:rsidRDefault="00D1642B" w:rsidP="00D1642B">
      <w:pPr>
        <w:pStyle w:val="251"/>
      </w:pPr>
      <w:bookmarkStart w:id="16" w:name="_Toc396864664"/>
      <w:bookmarkStart w:id="17" w:name="_Toc99318652"/>
      <w:bookmarkStart w:id="18" w:name="_Toc246216291"/>
      <w:bookmarkStart w:id="19" w:name="_Toc246297418"/>
      <w:bookmarkStart w:id="20" w:name="_Toc208209934"/>
      <w:bookmarkEnd w:id="8"/>
      <w:bookmarkEnd w:id="9"/>
      <w:bookmarkEnd w:id="10"/>
      <w:bookmarkEnd w:id="11"/>
      <w:bookmarkEnd w:id="12"/>
      <w:bookmarkEnd w:id="13"/>
      <w:bookmarkEnd w:id="14"/>
      <w:bookmarkEnd w:id="15"/>
      <w:r w:rsidRPr="006D2E88">
        <w:lastRenderedPageBreak/>
        <w:t>НОВОСТИ ПЕНСИОННОЙ ОТРАСЛИ</w:t>
      </w:r>
      <w:bookmarkEnd w:id="16"/>
      <w:bookmarkEnd w:id="17"/>
      <w:bookmarkEnd w:id="20"/>
    </w:p>
    <w:p w14:paraId="05201624" w14:textId="77777777" w:rsidR="00111D7C" w:rsidRPr="006D2E8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8209935"/>
      <w:bookmarkEnd w:id="18"/>
      <w:bookmarkEnd w:id="19"/>
      <w:r w:rsidRPr="006D2E88">
        <w:t>Новости отрасли НПФ</w:t>
      </w:r>
      <w:bookmarkEnd w:id="21"/>
      <w:bookmarkEnd w:id="22"/>
      <w:bookmarkEnd w:id="23"/>
      <w:bookmarkEnd w:id="27"/>
    </w:p>
    <w:p w14:paraId="3AFE12F5" w14:textId="77777777" w:rsidR="00EF4941" w:rsidRPr="006D2E88" w:rsidRDefault="00EF4941" w:rsidP="00EF4941">
      <w:pPr>
        <w:pStyle w:val="2"/>
      </w:pPr>
      <w:bookmarkStart w:id="28" w:name="a1"/>
      <w:bookmarkStart w:id="29" w:name="_Toc208209936"/>
      <w:bookmarkEnd w:id="28"/>
      <w:r w:rsidRPr="006D2E88">
        <w:t xml:space="preserve">ТАСС, 05.09.2025, НПФ </w:t>
      </w:r>
      <w:r w:rsidR="00E35A5B">
        <w:t>«</w:t>
      </w:r>
      <w:r w:rsidRPr="006D2E88">
        <w:t>БЛАГОСОСТОЯНИЕ</w:t>
      </w:r>
      <w:r w:rsidR="00E35A5B">
        <w:t>»</w:t>
      </w:r>
      <w:r w:rsidRPr="006D2E88">
        <w:t xml:space="preserve"> занял первое место среди российских НПФ по числу пенсионеров</w:t>
      </w:r>
      <w:bookmarkEnd w:id="29"/>
    </w:p>
    <w:p w14:paraId="402A1D77" w14:textId="77777777" w:rsidR="00EF4941" w:rsidRPr="006D2E88" w:rsidRDefault="00EF4941" w:rsidP="007B1D61">
      <w:pPr>
        <w:pStyle w:val="3"/>
      </w:pPr>
      <w:bookmarkStart w:id="30" w:name="_Toc208209937"/>
      <w:r w:rsidRPr="006D2E88">
        <w:t xml:space="preserve">Банк России подвел итоги деятельности негосударственных пенсионных фондов за первое полугодие 2025 года. В соответствии с данными регулятора, НПФ </w:t>
      </w:r>
      <w:r w:rsidR="00E35A5B">
        <w:t>«</w:t>
      </w:r>
      <w:r w:rsidRPr="006D2E88">
        <w:t>БЛАГОСОСТОЯНИЕ</w:t>
      </w:r>
      <w:r w:rsidR="00E35A5B">
        <w:t>»</w:t>
      </w:r>
      <w:r w:rsidRPr="006D2E88">
        <w:t xml:space="preserve"> сохраняет первое место по количеству получателей ежемесячных выплат. На 30.06.2025 негосударственную пенсию в фонде получают свыше 354 тыс. человек – это почти четверть от общего числа пенсионеров в системе негосударственного пенсионного обеспечения в России.</w:t>
      </w:r>
      <w:bookmarkEnd w:id="30"/>
    </w:p>
    <w:p w14:paraId="2AB93D9E" w14:textId="77777777" w:rsidR="00EF4941" w:rsidRPr="006D2E88" w:rsidRDefault="00EF4941" w:rsidP="00EF4941">
      <w:r w:rsidRPr="006D2E88">
        <w:t xml:space="preserve">НПФ </w:t>
      </w:r>
      <w:r w:rsidR="00E35A5B">
        <w:t>«</w:t>
      </w:r>
      <w:r w:rsidRPr="006D2E88">
        <w:t>БЛАГОСОСТОЯНИЕ</w:t>
      </w:r>
      <w:r w:rsidR="00E35A5B">
        <w:t>»</w:t>
      </w:r>
      <w:r w:rsidRPr="006D2E88">
        <w:t xml:space="preserve"> также входит в число лидеров среди НПФ по сумме выплаченных пенсионерам средств, следует из отчета Банка России. С начала января по июнь 2025 года фонд перечислил клиентам негосударственные пенсии на сумму 10,8 млрд рублей, что соответствует 23% общего объема выплаченных негосударственных пенсий в России.</w:t>
      </w:r>
    </w:p>
    <w:p w14:paraId="1F7D92A5" w14:textId="77777777" w:rsidR="00EF4941" w:rsidRPr="006D2E88" w:rsidRDefault="00EF4941" w:rsidP="00EF4941">
      <w:r w:rsidRPr="006D2E88">
        <w:t xml:space="preserve">По данным регулятора, НПФ </w:t>
      </w:r>
      <w:r w:rsidR="00E35A5B">
        <w:t>«</w:t>
      </w:r>
      <w:r w:rsidRPr="006D2E88">
        <w:t>БЛАГОСОСТОЯНИЕ</w:t>
      </w:r>
      <w:r w:rsidR="00E35A5B">
        <w:t>»</w:t>
      </w:r>
      <w:r w:rsidRPr="006D2E88">
        <w:t xml:space="preserve"> также входит в тройку лидеров по количеству участников программ негосударственного пенсионного обеспечения и долгосрочных сбережений – под управлением фонда находятся средства более 1,3 млн человек. </w:t>
      </w:r>
    </w:p>
    <w:p w14:paraId="2F6F78EB" w14:textId="77777777" w:rsidR="00EF4941" w:rsidRPr="006D2E88" w:rsidRDefault="00EF4941" w:rsidP="00EF4941">
      <w:hyperlink r:id="rId8" w:history="1">
        <w:r w:rsidRPr="006D2E88">
          <w:rPr>
            <w:rStyle w:val="a3"/>
          </w:rPr>
          <w:t>https://tass.ru/novosti-partnerov/24964339</w:t>
        </w:r>
      </w:hyperlink>
      <w:r w:rsidRPr="006D2E88">
        <w:t xml:space="preserve"> </w:t>
      </w:r>
    </w:p>
    <w:p w14:paraId="627E92F4" w14:textId="77777777" w:rsidR="00E703ED" w:rsidRPr="006D2E88" w:rsidRDefault="00E703ED" w:rsidP="00E703ED">
      <w:pPr>
        <w:pStyle w:val="2"/>
      </w:pPr>
      <w:bookmarkStart w:id="31" w:name="a2"/>
      <w:bookmarkStart w:id="32" w:name="_Toc208209938"/>
      <w:bookmarkEnd w:id="31"/>
      <w:r w:rsidRPr="006D2E88">
        <w:t>РБК, 05.09.2025, Инфраструктурное строительство на пенсионной опоре</w:t>
      </w:r>
      <w:bookmarkEnd w:id="32"/>
    </w:p>
    <w:p w14:paraId="2CD894B3" w14:textId="77777777" w:rsidR="00E703ED" w:rsidRPr="006D2E88" w:rsidRDefault="00E703ED" w:rsidP="007B1D61">
      <w:pPr>
        <w:pStyle w:val="3"/>
      </w:pPr>
      <w:bookmarkStart w:id="33" w:name="_Toc208209939"/>
      <w:r w:rsidRPr="006D2E88">
        <w:t>ВЭБ.РФ вышел с инициативой вкладывать пенсионные и инвестиционные средства в новый финансовый инструмент - облигации, обеспеченные денежным потоком от крупных проектов. О рисках и перспективах предлагаемой модели - в материале РБК.</w:t>
      </w:r>
      <w:bookmarkEnd w:id="33"/>
    </w:p>
    <w:p w14:paraId="0BCD6CC0" w14:textId="77777777" w:rsidR="00E703ED" w:rsidRPr="006D2E88" w:rsidRDefault="00E703ED" w:rsidP="00E703ED">
      <w:r w:rsidRPr="006D2E88">
        <w:t>В группе ВЭБ.РФ разработали новый механизм привлечения средств пенсионных фондов - через специальные облигации с госгарантиями, обеспеченные денежным потоком по проектам государственно- частного партнерства (ГЧП). Об этом рассказал заместитель генерального директора Национального центра ГЧП (ВЭБ - его основной учредитель) Иван Потехин в ходе сессии в рамках Восточного экономического форума, передает корреспондент РБК.</w:t>
      </w:r>
    </w:p>
    <w:p w14:paraId="62D1AD6E" w14:textId="77777777" w:rsidR="00E703ED" w:rsidRPr="006D2E88" w:rsidRDefault="00E703ED" w:rsidP="00E703ED">
      <w:r w:rsidRPr="006D2E88">
        <w:t xml:space="preserve">Сегодняшняя система проектного финансирования построена на плавающих ставках, что в условиях жесткой денежно-кредитной политики (ставка ЦБ сейчас - 18%) влечет за собой такие последствия, как заморозка проектов, монополизация финансирования инвестиций крупными банками, увеличение нагрузки на бюджет из-за роста субсидирования, пояснил РБК необходимость изменений источник, знакомый с сутью </w:t>
      </w:r>
      <w:r w:rsidRPr="006D2E88">
        <w:lastRenderedPageBreak/>
        <w:t xml:space="preserve">предложений. По его словам, новая схема позволила бы привлекать в проекты инфраструктурного строительства в том числе средства негосударственных пенсионных фондов (НПФ) и </w:t>
      </w:r>
      <w:r w:rsidR="00E35A5B">
        <w:t>«</w:t>
      </w:r>
      <w:r w:rsidRPr="006D2E88">
        <w:t>молчунов</w:t>
      </w:r>
      <w:r w:rsidR="00E35A5B">
        <w:t>»</w:t>
      </w:r>
      <w:r w:rsidRPr="006D2E88">
        <w:t xml:space="preserve">, которыми управляет ВЭБ. Новый механизм подразумевает фиксированные ставки по облигациям (сопоставимые с ОФЗ или ОФЗ+), что позволит запустить </w:t>
      </w:r>
      <w:r w:rsidR="00E35A5B">
        <w:t>«</w:t>
      </w:r>
      <w:r w:rsidRPr="006D2E88">
        <w:t>финансовый конвейер</w:t>
      </w:r>
      <w:r w:rsidR="00E35A5B">
        <w:t>»</w:t>
      </w:r>
      <w:r w:rsidRPr="006D2E88">
        <w:t xml:space="preserve"> ГЧП- проектов, следует из материалов Потехина.</w:t>
      </w:r>
    </w:p>
    <w:p w14:paraId="20F75132" w14:textId="77777777" w:rsidR="00E703ED" w:rsidRPr="006D2E88" w:rsidRDefault="00E703ED" w:rsidP="00E703ED">
      <w:r w:rsidRPr="006D2E88">
        <w:t xml:space="preserve">По данным ЦБ, на середину 2025 года совокупный объем пенсионных средств составлял 8,7 трлн руб. (средства НПФ и Соцфонда, куда, в частности, входят деньги </w:t>
      </w:r>
      <w:r w:rsidR="00E35A5B">
        <w:t>«</w:t>
      </w:r>
      <w:r w:rsidRPr="006D2E88">
        <w:t>молчунов</w:t>
      </w:r>
      <w:r w:rsidR="00E35A5B">
        <w:t>»</w:t>
      </w:r>
      <w:r w:rsidRPr="006D2E88">
        <w:t>, не распоряжавшихся своими пенсионными накоплениями). Стоимость активов, в которые инвестированы пенсионные накопления под управлением ВЭБа, на ту же дату составляет 2,56 трлн руб.</w:t>
      </w:r>
    </w:p>
    <w:p w14:paraId="4AF2A4C9" w14:textId="77777777" w:rsidR="00E703ED" w:rsidRPr="006D2E88" w:rsidRDefault="00E703ED" w:rsidP="00E703ED">
      <w:r w:rsidRPr="006D2E88">
        <w:t>РБК приводит основные положения предлагаемой схемы финансирования ГЧП-проектов.</w:t>
      </w:r>
    </w:p>
    <w:p w14:paraId="59A880A5" w14:textId="77777777" w:rsidR="00E703ED" w:rsidRPr="006D2E88" w:rsidRDefault="00E703ED" w:rsidP="00E703ED">
      <w:r w:rsidRPr="006D2E88">
        <w:t>Суть механизма</w:t>
      </w:r>
    </w:p>
    <w:p w14:paraId="305C1AAD" w14:textId="77777777" w:rsidR="00E703ED" w:rsidRPr="006D2E88" w:rsidRDefault="00E703ED" w:rsidP="00E703ED">
      <w:r w:rsidRPr="006D2E88">
        <w:t>Предлагаемая ВЭБ.РФ схема финансирования долгосрочных проектов с применением средств институциональных инвесторов (пенсионных фондов, инвестиционных фондов и страховых компаний) делится на два этапа.</w:t>
      </w:r>
    </w:p>
    <w:p w14:paraId="5878256E" w14:textId="77777777" w:rsidR="00E703ED" w:rsidRPr="006D2E88" w:rsidRDefault="00E703ED" w:rsidP="00E703ED">
      <w:r w:rsidRPr="006D2E88">
        <w:t>Этап 1. Строительство</w:t>
      </w:r>
    </w:p>
    <w:p w14:paraId="1440CAD9" w14:textId="77777777" w:rsidR="00E703ED" w:rsidRPr="006D2E88" w:rsidRDefault="00E703ED" w:rsidP="00E703ED">
      <w:r w:rsidRPr="006D2E88">
        <w:t>На этапе строительства (наиболее рискованная фаза) предлагается привычная схема финансирования крупного проекта, в рамках которой инвестор берет кредит в коммерческих банках, а также получает капитальный грант от концедента (правительство, или уполномоченный федеральный орган, или регион. - РБК), финансируемый через региональный и федеральный бюджеты.</w:t>
      </w:r>
    </w:p>
    <w:p w14:paraId="14B2B12A" w14:textId="77777777" w:rsidR="00E703ED" w:rsidRPr="006D2E88" w:rsidRDefault="00E703ED" w:rsidP="00E703ED">
      <w:r w:rsidRPr="006D2E88">
        <w:t>Этап 2. Эксплуатация</w:t>
      </w:r>
    </w:p>
    <w:p w14:paraId="264352EE" w14:textId="77777777" w:rsidR="00E703ED" w:rsidRPr="006D2E88" w:rsidRDefault="00E703ED" w:rsidP="00E703ED">
      <w:r w:rsidRPr="006D2E88">
        <w:t>После введения проекта в эксплуатацию в дело вступает ВЭБ - в роли оригинатора (того, кто формирует портфель активов, генерирующих денежные потоки. - РБК) он осуществляет погашение первоначальных кредитов коммерческих банков, а учрежденное для этого специализированное финансовое общество привлекает средства институциональных инвесторов в проект посредством выпуска облигаций со стандартизированными параметрами. Предполагается, что такие облигации будут долгосрочными (срок будет примерно равным периоду эксплуатации проекта), обладать высоким квазисуверенным рейтингом (соответствующим рейтингу концедента - Российской Федерации или отдельного региона), а также иметь фиксированную ставку купона (сопоставимую с ОФЗ).</w:t>
      </w:r>
    </w:p>
    <w:p w14:paraId="7FD1308D" w14:textId="77777777" w:rsidR="00E703ED" w:rsidRPr="006D2E88" w:rsidRDefault="00E703ED" w:rsidP="00E703ED">
      <w:r w:rsidRPr="006D2E88">
        <w:t>Таким образом, будет происходить конвертация обязательств государства перед банками в рыночный инструмент с кредитным профилем, приближенным к суверенному, указал Потехин. А фиксированная ставка будет действовать длительный срок, невзирая на волатильность ключевой ставки.</w:t>
      </w:r>
    </w:p>
    <w:p w14:paraId="174084FD" w14:textId="77777777" w:rsidR="00E703ED" w:rsidRPr="006D2E88" w:rsidRDefault="00E703ED" w:rsidP="00E703ED">
      <w:r w:rsidRPr="006D2E88">
        <w:t>Нюансы стандартизации</w:t>
      </w:r>
    </w:p>
    <w:p w14:paraId="213AA9D1" w14:textId="77777777" w:rsidR="00E703ED" w:rsidRPr="006D2E88" w:rsidRDefault="00E703ED" w:rsidP="00E703ED">
      <w:r w:rsidRPr="006D2E88">
        <w:t xml:space="preserve">Обязательным условием того, чтобы новый тип облигаций был востребованным и использовался системно, а не в рамках единичных проектов, является стандартизация, указала заместитель генерального директора Национального центра ГЧП Eлена Бардашева. Двухэтапная модель финансирования (кредиты и облигации) требует </w:t>
      </w:r>
      <w:r w:rsidRPr="006D2E88">
        <w:lastRenderedPageBreak/>
        <w:t>юридической безупречности структур, сквозной синхронизации всех договоров и процедур, бесшовного перехода от этапа к этапу, пояснила она.</w:t>
      </w:r>
    </w:p>
    <w:p w14:paraId="62916A7A" w14:textId="77777777" w:rsidR="00E703ED" w:rsidRPr="006D2E88" w:rsidRDefault="00E703ED" w:rsidP="00E703ED">
      <w:r w:rsidRPr="006D2E88">
        <w:t>Стандарт охватит широкий круг тем, связанных с финансовой моделью и правовым регулированием, поскольку в настоящее время отсутствует общая картина правоотношений множественных участников инфраструктурного проекта, которые зачастую сложны и конфликтуют между собой. Предполагается, что каждый тематический раздел будет содержать следующие данные:</w:t>
      </w:r>
    </w:p>
    <w:p w14:paraId="7FAEA2F5" w14:textId="77777777" w:rsidR="00E703ED" w:rsidRPr="006D2E88" w:rsidRDefault="00E35A5B" w:rsidP="00E703ED">
      <w:r>
        <w:t>«</w:t>
      </w:r>
      <w:r w:rsidR="00E703ED" w:rsidRPr="006D2E88">
        <w:t>Золотой стандарт</w:t>
      </w:r>
      <w:r>
        <w:t>»</w:t>
      </w:r>
      <w:r w:rsidR="00E703ED" w:rsidRPr="006D2E88">
        <w:t xml:space="preserve"> - правила и обоснование, почему это оптимальное решение и какие допустимые диапазоны выбора и отклонения;</w:t>
      </w:r>
    </w:p>
    <w:p w14:paraId="69AE8CA2" w14:textId="77777777" w:rsidR="00E703ED" w:rsidRPr="006D2E88" w:rsidRDefault="00E703ED" w:rsidP="00E703ED">
      <w:r w:rsidRPr="006D2E88">
        <w:t>унифицированные документы - инструмент непосредственной реализации проектов и правил стандарта: шаблоны договоров, моделей, форм;</w:t>
      </w:r>
    </w:p>
    <w:p w14:paraId="685617F6" w14:textId="77777777" w:rsidR="00E703ED" w:rsidRPr="006D2E88" w:rsidRDefault="00E703ED" w:rsidP="00E703ED">
      <w:r w:rsidRPr="006D2E88">
        <w:t>аналитика - основа будущих изменений: выявление пробелов, предложения по изменению нормативно-правового регулирования законов, создание новых финансовых инструментов и форм партнерства.</w:t>
      </w:r>
    </w:p>
    <w:p w14:paraId="49E234E6" w14:textId="77777777" w:rsidR="00E703ED" w:rsidRPr="006D2E88" w:rsidRDefault="00E703ED" w:rsidP="00E703ED">
      <w:r w:rsidRPr="006D2E88">
        <w:t>Применение стандарта будет носить рекомендательный характер, но оно станет знаком качества и повысит популярность инфраструктурных облигаций, рассчитывают в ВЭБе.</w:t>
      </w:r>
    </w:p>
    <w:p w14:paraId="0614310D" w14:textId="77777777" w:rsidR="00E703ED" w:rsidRPr="006D2E88" w:rsidRDefault="00E703ED" w:rsidP="00E703ED">
      <w:r w:rsidRPr="006D2E88">
        <w:t>Хорошие и не очень хорошие новости от ЦБ</w:t>
      </w:r>
    </w:p>
    <w:p w14:paraId="4FAA7CDD" w14:textId="77777777" w:rsidR="00E703ED" w:rsidRPr="006D2E88" w:rsidRDefault="00E35A5B" w:rsidP="00E703ED">
      <w:r>
        <w:t>«</w:t>
      </w:r>
      <w:r w:rsidR="00E703ED" w:rsidRPr="006D2E88">
        <w:t>Инициатива хорошая</w:t>
      </w:r>
      <w:r>
        <w:t>»</w:t>
      </w:r>
      <w:r w:rsidR="00E703ED" w:rsidRPr="006D2E88">
        <w:t>, заявил в ходе сессии начальник центра стратегического анализа департамента банковского регулирования и аналитики ЦБ Вячеслав Буньков. По его словам, одна из ключевых задач в финансовом секторе сегодня - это снижение кредитной концентрации за счет выпуска публичных инструментов, на которое как раз и работает предложение ВЭБа. При этом нововведение не потребует регуляторных изменений: чтобы механизм заработал прямо сейчас, в регулировании не нужно ничего корректировать, указал он.</w:t>
      </w:r>
    </w:p>
    <w:p w14:paraId="5A850C84" w14:textId="77777777" w:rsidR="00E703ED" w:rsidRPr="006D2E88" w:rsidRDefault="00E703ED" w:rsidP="00E703ED">
      <w:r w:rsidRPr="006D2E88">
        <w:t xml:space="preserve">У ЦБ есть опыт распространения стимулирующего банковского регулирования с кредитов на облигации, добавил Буньков. Речь о проектах технологического суверенитета: банки могут применять пониженные риск-веса, они на этом экономят капитал, если финансируют такие проекты, и </w:t>
      </w:r>
      <w:r w:rsidR="00E35A5B">
        <w:t>«</w:t>
      </w:r>
      <w:r w:rsidRPr="006D2E88">
        <w:t>буквально с августа</w:t>
      </w:r>
      <w:r w:rsidR="00E35A5B">
        <w:t>»</w:t>
      </w:r>
      <w:r w:rsidRPr="006D2E88">
        <w:t xml:space="preserve"> эта норма распространилась и на облигации.</w:t>
      </w:r>
    </w:p>
    <w:p w14:paraId="3D3E02D0" w14:textId="77777777" w:rsidR="00E703ED" w:rsidRPr="006D2E88" w:rsidRDefault="00E35A5B" w:rsidP="00E703ED">
      <w:r>
        <w:t>«</w:t>
      </w:r>
      <w:r w:rsidR="00E703ED" w:rsidRPr="006D2E88">
        <w:t>Не очень хорошая новость</w:t>
      </w:r>
      <w:r>
        <w:t>»</w:t>
      </w:r>
      <w:r w:rsidR="00E703ED" w:rsidRPr="006D2E88">
        <w:t xml:space="preserve"> - это </w:t>
      </w:r>
      <w:r>
        <w:t>«</w:t>
      </w:r>
      <w:r w:rsidR="00E703ED" w:rsidRPr="006D2E88">
        <w:t>поиск желающих</w:t>
      </w:r>
      <w:r>
        <w:t>»</w:t>
      </w:r>
      <w:r w:rsidR="00E703ED" w:rsidRPr="006D2E88">
        <w:t xml:space="preserve"> проинвестировать в новый инструмент, указал Буньков. </w:t>
      </w:r>
      <w:r>
        <w:t>«</w:t>
      </w:r>
      <w:r w:rsidR="00E703ED" w:rsidRPr="006D2E88">
        <w:t>Когда появятся такие облигации, они будут конкурировать с ОФЗ, они будут конкурировать с корпоративными заемщиками и так далее</w:t>
      </w:r>
      <w:r>
        <w:t>»</w:t>
      </w:r>
      <w:r w:rsidR="00E703ED" w:rsidRPr="006D2E88">
        <w:t xml:space="preserve">, - подчеркнул он. Чтобы такую конкуренцию выдерживать, бумагам нужно обеспечить хорошую ликвидность и </w:t>
      </w:r>
      <w:r>
        <w:t>«</w:t>
      </w:r>
      <w:r w:rsidR="00E703ED" w:rsidRPr="006D2E88">
        <w:t>особенную привлекательность</w:t>
      </w:r>
      <w:r>
        <w:t>»</w:t>
      </w:r>
      <w:r w:rsidR="00E703ED" w:rsidRPr="006D2E88">
        <w:t>, которая может заключаться в пониженных квазигосударственных рисках.</w:t>
      </w:r>
    </w:p>
    <w:p w14:paraId="0EFEBDC2" w14:textId="77777777" w:rsidR="00E703ED" w:rsidRPr="006D2E88" w:rsidRDefault="00E703ED" w:rsidP="00E703ED">
      <w:r w:rsidRPr="006D2E88">
        <w:t>Дискуссия по распределению рисков</w:t>
      </w:r>
    </w:p>
    <w:p w14:paraId="5DC266EF" w14:textId="77777777" w:rsidR="00E703ED" w:rsidRPr="006D2E88" w:rsidRDefault="00E703ED" w:rsidP="00E703ED">
      <w:r w:rsidRPr="006D2E88">
        <w:t>В рамках модели, предлагаемой ВЭБом, риски форс-мажора на этапе эксплуатации (в результате которого проект не сможет генерировать денежный поток, финансирующий облигации. - РБК) принимает на себя публичный партнер - концедент, пояснил Потехин.</w:t>
      </w:r>
    </w:p>
    <w:p w14:paraId="05F3C627" w14:textId="77777777" w:rsidR="00E703ED" w:rsidRPr="006D2E88" w:rsidRDefault="00E35A5B" w:rsidP="00E703ED">
      <w:r>
        <w:t>«</w:t>
      </w:r>
      <w:r w:rsidR="00E703ED" w:rsidRPr="006D2E88">
        <w:t xml:space="preserve">Поскольку объект уже создан и передан в его собственность, обязательства по возврату инвестиций инвесторам сохраняются независимо от обстоятельств и статуса самой концессии. Это обеспечивается прозрачными механизмами прямых соглашений и </w:t>
      </w:r>
      <w:r w:rsidR="00E703ED" w:rsidRPr="006D2E88">
        <w:lastRenderedPageBreak/>
        <w:t>создает предсказуемые условия для всех участников проекта, укрепляя доверие к инструменту как к надежному активу с квазисуверенными гарантиями</w:t>
      </w:r>
      <w:r>
        <w:t>»</w:t>
      </w:r>
      <w:r w:rsidR="00E703ED" w:rsidRPr="006D2E88">
        <w:t>, - указал он.</w:t>
      </w:r>
    </w:p>
    <w:p w14:paraId="74058C26" w14:textId="77777777" w:rsidR="00E703ED" w:rsidRPr="006D2E88" w:rsidRDefault="00E703ED" w:rsidP="00E703ED">
      <w:r w:rsidRPr="006D2E88">
        <w:t xml:space="preserve">Предлагаемый подход вызвал дискуссию. В частности, Буньков выступил за разделение рисков между частной и публичной стороной. </w:t>
      </w:r>
      <w:r w:rsidR="00E35A5B">
        <w:t>«</w:t>
      </w:r>
      <w:r w:rsidRPr="006D2E88">
        <w:t>Инвесторы и государство должны делиться рисками, а не просто передавать их полностью на государство</w:t>
      </w:r>
      <w:r w:rsidR="00E35A5B">
        <w:t>»</w:t>
      </w:r>
      <w:r w:rsidRPr="006D2E88">
        <w:t>, - отметил он.</w:t>
      </w:r>
    </w:p>
    <w:p w14:paraId="13DE80AC" w14:textId="77777777" w:rsidR="00E703ED" w:rsidRPr="006D2E88" w:rsidRDefault="00E35A5B" w:rsidP="00E703ED">
      <w:r>
        <w:t>«</w:t>
      </w:r>
      <w:r w:rsidR="00E703ED" w:rsidRPr="006D2E88">
        <w:t>Золотой стандарт</w:t>
      </w:r>
      <w:r>
        <w:t>»</w:t>
      </w:r>
      <w:r w:rsidR="00E703ED" w:rsidRPr="006D2E88">
        <w:t xml:space="preserve">, в рамках которого </w:t>
      </w:r>
      <w:r>
        <w:t>«</w:t>
      </w:r>
      <w:r w:rsidR="00E703ED" w:rsidRPr="006D2E88">
        <w:t>если что-то произойдет, за это будет отвечать государство и государство полным рублем будет компенсировать</w:t>
      </w:r>
      <w:r>
        <w:t>»</w:t>
      </w:r>
      <w:r w:rsidR="00E703ED" w:rsidRPr="006D2E88">
        <w:t xml:space="preserve">, </w:t>
      </w:r>
      <w:r>
        <w:t>«</w:t>
      </w:r>
      <w:r w:rsidR="00E703ED" w:rsidRPr="006D2E88">
        <w:t>нам не нравится</w:t>
      </w:r>
      <w:r>
        <w:t>»</w:t>
      </w:r>
      <w:r w:rsidR="00E703ED" w:rsidRPr="006D2E88">
        <w:t>, категоричен директор московского Городского агентства управления инвестициями Андрей Балук.</w:t>
      </w:r>
    </w:p>
    <w:p w14:paraId="59FB0B7E" w14:textId="77777777" w:rsidR="00E703ED" w:rsidRPr="006D2E88" w:rsidRDefault="00E35A5B" w:rsidP="00E703ED">
      <w:r>
        <w:t>«</w:t>
      </w:r>
      <w:r w:rsidR="00E703ED" w:rsidRPr="006D2E88">
        <w:t>Большинство проектов инвестиционных, они ровно так и структурируются, потому что банкиры... Для банка что важно? Чтобы деньги вернулись назад в банк с той доходностью, которая заложена в проекте. Поэтому в этом отношении, на наш взгляд, здесь поле непаханое, и, безусловно, нужно риски разделять</w:t>
      </w:r>
      <w:r>
        <w:t>»</w:t>
      </w:r>
      <w:r w:rsidR="00E703ED" w:rsidRPr="006D2E88">
        <w:t>, - заявил он.</w:t>
      </w:r>
    </w:p>
    <w:p w14:paraId="0EF4C5C8" w14:textId="77777777" w:rsidR="00E703ED" w:rsidRPr="006D2E88" w:rsidRDefault="00E703ED" w:rsidP="00E703ED">
      <w:r w:rsidRPr="006D2E88">
        <w:t xml:space="preserve">Примеры, когда концессионер берет на себя риски, есть, и ориентироваться надо именно на них, считает Балук. </w:t>
      </w:r>
      <w:r w:rsidR="00E35A5B">
        <w:t>«</w:t>
      </w:r>
      <w:r w:rsidRPr="006D2E88">
        <w:t>Мы хотим, чтобы инвестор, если он приходит и мы с инвестором соглашение заключили, чтобы мы риски разделили - и часть рисков он взял на себя осознанно</w:t>
      </w:r>
      <w:r w:rsidR="00E35A5B">
        <w:t>»</w:t>
      </w:r>
      <w:r w:rsidRPr="006D2E88">
        <w:t>, - указал он. Впрочем, такой ситуации, что риски реализовались и реализованный проект перестал генерировать денежный поток, в практике Москвы нет, признал он.</w:t>
      </w:r>
    </w:p>
    <w:p w14:paraId="5F543770" w14:textId="77777777" w:rsidR="00E703ED" w:rsidRPr="006D2E88" w:rsidRDefault="00E703ED" w:rsidP="00E703ED">
      <w:r w:rsidRPr="006D2E88">
        <w:t>Критика Счетной палаты</w:t>
      </w:r>
    </w:p>
    <w:p w14:paraId="3CDF9CDA" w14:textId="77777777" w:rsidR="00E703ED" w:rsidRPr="006D2E88" w:rsidRDefault="00E703ED" w:rsidP="00E703ED">
      <w:r w:rsidRPr="006D2E88">
        <w:t xml:space="preserve">В ГЧП распространены </w:t>
      </w:r>
      <w:r w:rsidR="00E35A5B">
        <w:t>«</w:t>
      </w:r>
      <w:r w:rsidRPr="006D2E88">
        <w:t>иллюзии</w:t>
      </w:r>
      <w:r w:rsidR="00E35A5B">
        <w:t>»</w:t>
      </w:r>
      <w:r w:rsidRPr="006D2E88">
        <w:t>, заявила в ходе сессии аудитор Счетной палаты Наталья Трунова.</w:t>
      </w:r>
    </w:p>
    <w:p w14:paraId="699136E0" w14:textId="77777777" w:rsidR="00E703ED" w:rsidRPr="006D2E88" w:rsidRDefault="00E703ED" w:rsidP="00E703ED">
      <w:r w:rsidRPr="006D2E88">
        <w:t xml:space="preserve">Иллюзия 1. Фаза стройки менее </w:t>
      </w:r>
      <w:r w:rsidR="00E35A5B">
        <w:t>«</w:t>
      </w:r>
      <w:r w:rsidRPr="006D2E88">
        <w:t>понятная</w:t>
      </w:r>
      <w:r w:rsidR="00E35A5B">
        <w:t>»</w:t>
      </w:r>
      <w:r w:rsidRPr="006D2E88">
        <w:t>, чем фаза эксплуатации</w:t>
      </w:r>
    </w:p>
    <w:p w14:paraId="02F32DDC" w14:textId="77777777" w:rsidR="00E703ED" w:rsidRPr="006D2E88" w:rsidRDefault="00E35A5B" w:rsidP="00E703ED">
      <w:r>
        <w:t>«</w:t>
      </w:r>
      <w:r w:rsidR="00E703ED" w:rsidRPr="006D2E88">
        <w:t>Все-таки есть доля иллюзорности в этих тезисах. Это то, что мы что-то понимаем про эксплуатацию лучше, чем про стройку</w:t>
      </w:r>
      <w:r>
        <w:t>»</w:t>
      </w:r>
      <w:r w:rsidR="00E703ED" w:rsidRPr="006D2E88">
        <w:t>, - указала Трунова. Она привела в пример мероприятие по строительству школ, в рамках которого Счетная палата запросила у регионов параметры, по которым они оценивают и закладывают в бюджет расходы на эксплуатацию школ. Ответ дал только один, указала Трунова.</w:t>
      </w:r>
    </w:p>
    <w:p w14:paraId="4632F569" w14:textId="77777777" w:rsidR="00E703ED" w:rsidRPr="006D2E88" w:rsidRDefault="00E703ED" w:rsidP="00E703ED">
      <w:r w:rsidRPr="006D2E88">
        <w:t>Иллюзия 2.</w:t>
      </w:r>
    </w:p>
    <w:p w14:paraId="2BFDA898" w14:textId="77777777" w:rsidR="00E703ED" w:rsidRPr="006D2E88" w:rsidRDefault="00E35A5B" w:rsidP="00E703ED">
      <w:r>
        <w:t>«</w:t>
      </w:r>
      <w:r w:rsidR="00E703ED" w:rsidRPr="006D2E88">
        <w:t>Бизнес строит лучше</w:t>
      </w:r>
      <w:r>
        <w:t>»</w:t>
      </w:r>
    </w:p>
    <w:p w14:paraId="3D39ABD5" w14:textId="77777777" w:rsidR="00E703ED" w:rsidRPr="006D2E88" w:rsidRDefault="00E35A5B" w:rsidP="00E703ED">
      <w:r>
        <w:t>«</w:t>
      </w:r>
      <w:r w:rsidR="00E703ED" w:rsidRPr="006D2E88">
        <w:t>Коллеги все про концессии по школам знают, сколько там сейчас сложностей идет по реализации. Не совсем, к сожалению, это так [что бизнес строит лучше]</w:t>
      </w:r>
      <w:r>
        <w:t>»</w:t>
      </w:r>
      <w:r w:rsidR="00E703ED" w:rsidRPr="006D2E88">
        <w:t>, - констатировала она.</w:t>
      </w:r>
    </w:p>
    <w:p w14:paraId="6881D155" w14:textId="77777777" w:rsidR="00E703ED" w:rsidRPr="006D2E88" w:rsidRDefault="00E703ED" w:rsidP="00E703ED">
      <w:r w:rsidRPr="006D2E88">
        <w:t xml:space="preserve">Иллюзия 3. </w:t>
      </w:r>
      <w:r w:rsidR="00E35A5B">
        <w:t>«</w:t>
      </w:r>
      <w:r w:rsidRPr="006D2E88">
        <w:t>Концеденты выдержат любую нагрузку</w:t>
      </w:r>
      <w:r w:rsidR="00E35A5B">
        <w:t>»</w:t>
      </w:r>
    </w:p>
    <w:p w14:paraId="5748AA9B" w14:textId="77777777" w:rsidR="00E703ED" w:rsidRPr="006D2E88" w:rsidRDefault="00E35A5B" w:rsidP="00E703ED">
      <w:r>
        <w:t>«</w:t>
      </w:r>
      <w:r w:rsidR="00E703ED" w:rsidRPr="006D2E88">
        <w:t>Это иллюзия, что концеденты выдержат все. Нет. Особенно сейчас в какой-то период они будут ограничены в своих жестких решениях</w:t>
      </w:r>
      <w:r>
        <w:t>»</w:t>
      </w:r>
      <w:r w:rsidR="00E703ED" w:rsidRPr="006D2E88">
        <w:t>, - указала аудитор.</w:t>
      </w:r>
    </w:p>
    <w:p w14:paraId="19C5D866" w14:textId="77777777" w:rsidR="00E703ED" w:rsidRPr="006D2E88" w:rsidRDefault="00E703ED" w:rsidP="00E703ED">
      <w:r w:rsidRPr="006D2E88">
        <w:t xml:space="preserve">При строительстве социальных объектов, таких как школы, нужно отказаться от концессий, отмечал в колонке для РБК председатель комитета Совета Федерации по бюджету и финрынкам Анатолий Артамонов. </w:t>
      </w:r>
      <w:r w:rsidR="00E35A5B">
        <w:t>«</w:t>
      </w:r>
      <w:r w:rsidRPr="006D2E88">
        <w:t>Строительство школ по концессионным соглашениям изначально было фикцией. Такое строительство обходится в два с лишним раза дороже, чем если бы его финансировали сразу из бюджета</w:t>
      </w:r>
      <w:r w:rsidR="00E35A5B">
        <w:t>»</w:t>
      </w:r>
      <w:r w:rsidRPr="006D2E88">
        <w:t>, - написал он.</w:t>
      </w:r>
    </w:p>
    <w:p w14:paraId="560B7D99" w14:textId="77777777" w:rsidR="00E703ED" w:rsidRPr="006D2E88" w:rsidRDefault="00E703ED" w:rsidP="00E703ED">
      <w:r w:rsidRPr="006D2E88">
        <w:lastRenderedPageBreak/>
        <w:t>***</w:t>
      </w:r>
    </w:p>
    <w:p w14:paraId="11DE276F" w14:textId="77777777" w:rsidR="00E703ED" w:rsidRPr="006D2E88" w:rsidRDefault="00E703ED" w:rsidP="00E703ED">
      <w:r w:rsidRPr="006D2E88">
        <w:t>₽2,56 трлн составляет стоимость активов, в которые инвестированы пенсионные накопления под управлением ВЭБа, по данным ЦБ на середину 2025 года</w:t>
      </w:r>
    </w:p>
    <w:p w14:paraId="129B806E" w14:textId="77777777" w:rsidR="00E703ED" w:rsidRPr="006D2E88" w:rsidRDefault="00E703ED" w:rsidP="00E703ED">
      <w:r w:rsidRPr="006D2E88">
        <w:t>***</w:t>
      </w:r>
    </w:p>
    <w:p w14:paraId="729AAACA" w14:textId="77777777" w:rsidR="00E703ED" w:rsidRPr="006D2E88" w:rsidRDefault="00E703ED" w:rsidP="00E703ED">
      <w:r w:rsidRPr="006D2E88">
        <w:t>Обязательным условием того, чтобы новый тип облигаций был востребованным, является стандартизация, указала заместитель генерального директора Национального центра ГЧП Eлена Бардашева</w:t>
      </w:r>
    </w:p>
    <w:p w14:paraId="3296F561" w14:textId="77777777" w:rsidR="00E703ED" w:rsidRPr="006D2E88" w:rsidRDefault="00E703ED" w:rsidP="00E703ED">
      <w:r w:rsidRPr="006D2E88">
        <w:t>***</w:t>
      </w:r>
    </w:p>
    <w:p w14:paraId="64505697" w14:textId="77777777" w:rsidR="00E703ED" w:rsidRPr="006D2E88" w:rsidRDefault="00E703ED" w:rsidP="00E703ED">
      <w:r w:rsidRPr="006D2E88">
        <w:t>Статистика по ГЧП</w:t>
      </w:r>
    </w:p>
    <w:p w14:paraId="7916BC37" w14:textId="77777777" w:rsidR="00E703ED" w:rsidRPr="006D2E88" w:rsidRDefault="00E703ED" w:rsidP="00E703ED">
      <w:r w:rsidRPr="006D2E88">
        <w:t>По данным Минэкономразвития, по состоянию на 1 июля 2025 года находятся в стадии создания/эксплуатации или успешно завершены 4,4 тыс. концессионных соглашений и соглашений о государственно-частном партнерстве (ГЧП) на сумму 7,4 трлн руб. (5,4 трлн руб. - частные инвестиции). 65% от всех инвестиций приходится на транспорт - ВСМ, проекты по платным автодорогам и городскому электротранспорту, 19% - на ЖКХ и 15% - на социальную сферу.</w:t>
      </w:r>
    </w:p>
    <w:p w14:paraId="783F7041" w14:textId="77777777" w:rsidR="00111D7C" w:rsidRPr="006D2E88" w:rsidRDefault="00E703ED" w:rsidP="00E703ED">
      <w:r w:rsidRPr="006D2E88">
        <w:t xml:space="preserve">Среди наиболее крупных проектов ГЧП: ВСМ </w:t>
      </w:r>
      <w:r w:rsidR="00E35A5B">
        <w:t>«</w:t>
      </w:r>
      <w:r w:rsidRPr="006D2E88">
        <w:t>Москва - Санкт-Петербург</w:t>
      </w:r>
      <w:r w:rsidR="00E35A5B">
        <w:t>»</w:t>
      </w:r>
      <w:r w:rsidRPr="006D2E88">
        <w:t xml:space="preserve"> (1,9 трлн руб.), а также строительство широтной магистрали в Санкт-Петербурге (241 млрд руб.).</w:t>
      </w:r>
    </w:p>
    <w:p w14:paraId="34C26B92" w14:textId="77777777" w:rsidR="00871332" w:rsidRPr="006D2E88" w:rsidRDefault="00871332" w:rsidP="00871332">
      <w:pPr>
        <w:pStyle w:val="2"/>
      </w:pPr>
      <w:bookmarkStart w:id="34" w:name="a3"/>
      <w:bookmarkStart w:id="35" w:name="_Toc208209940"/>
      <w:bookmarkEnd w:id="34"/>
      <w:r w:rsidRPr="006D2E88">
        <w:t>Финмаркет, 05.09.2025, ВЭБ И СБЕР планируют обновить модель финансирования проектов ГЧП через выпуск нового типа облигаций</w:t>
      </w:r>
      <w:bookmarkEnd w:id="35"/>
    </w:p>
    <w:p w14:paraId="21A5808E" w14:textId="77777777" w:rsidR="00871332" w:rsidRPr="006D2E88" w:rsidRDefault="00871332" w:rsidP="007B1D61">
      <w:pPr>
        <w:pStyle w:val="3"/>
      </w:pPr>
      <w:bookmarkStart w:id="36" w:name="_Toc208209941"/>
      <w:r w:rsidRPr="006D2E88">
        <w:t>ВЭБ и Сбербанк заключили на Восточном экономическом форуме (ВЭФ-2025) соглашение о сотрудничестве по созданию новой модели финансирования проектов государственно-частного партнёрства (ГЧП) для привлечения институциональных инвесторов.</w:t>
      </w:r>
      <w:bookmarkEnd w:id="36"/>
    </w:p>
    <w:p w14:paraId="65418A1F" w14:textId="77777777" w:rsidR="00871332" w:rsidRPr="006D2E88" w:rsidRDefault="00871332" w:rsidP="00871332">
      <w:r w:rsidRPr="006D2E88">
        <w:t>Документ подписали первый заместитель председателя ВЭБ.РФ Николай Цехомский и первый заместитель председателя правления Сбербанка Александр Ведяхин.</w:t>
      </w:r>
    </w:p>
    <w:p w14:paraId="1E5CAC7E" w14:textId="77777777" w:rsidR="00871332" w:rsidRPr="006D2E88" w:rsidRDefault="00871332" w:rsidP="00871332">
      <w:r w:rsidRPr="006D2E88">
        <w:t>Расширить возможности по привлечению инвестиций предполагается на основе двухэтапной модели финансирования долгосрочных инфраструктурных ГЧП-проектов, говорится в сообщении ВЭБа. Такой механизм предусматривает выпуск нового типа облигаций и разработку единого стандарта партнерств.</w:t>
      </w:r>
    </w:p>
    <w:p w14:paraId="64522075" w14:textId="77777777" w:rsidR="00871332" w:rsidRPr="006D2E88" w:rsidRDefault="00871332" w:rsidP="00871332">
      <w:r w:rsidRPr="006D2E88">
        <w:t>Сбер, как крупнейший кредитор региональной инфраструктуры, готов предложить свою экспертизу по формированию портфеля типовых проектов в сфере государственно-частного партнерства, отмечается в сообщении. Вместе с ВЭБом банк намерен разрабатывать и внедрять новые финансовые инструменты. Планируется, что Сбер будет участвовать в пилотном выпуске нового класса облигаций, привлекая к этому ГЧП-проекты из своего портфеля.</w:t>
      </w:r>
    </w:p>
    <w:p w14:paraId="3DB41BAB" w14:textId="77777777" w:rsidR="00871332" w:rsidRPr="006D2E88" w:rsidRDefault="00E35A5B" w:rsidP="00871332">
      <w:r>
        <w:t>«</w:t>
      </w:r>
      <w:r w:rsidR="00871332" w:rsidRPr="006D2E88">
        <w:t>Мы сейчас обсуждаем те инфраструктурные изменения, которые должны произойти, чтобы рынок поменялся принципиальным образом</w:t>
      </w:r>
      <w:r>
        <w:t>»</w:t>
      </w:r>
      <w:r w:rsidR="00871332" w:rsidRPr="006D2E88">
        <w:t>, - сказал Ведяхин на сессии ВЭФ после подписания соглашения.</w:t>
      </w:r>
    </w:p>
    <w:p w14:paraId="41964FEE" w14:textId="77777777" w:rsidR="00871332" w:rsidRPr="006D2E88" w:rsidRDefault="00E35A5B" w:rsidP="00871332">
      <w:r>
        <w:lastRenderedPageBreak/>
        <w:t>«</w:t>
      </w:r>
      <w:r w:rsidR="00871332" w:rsidRPr="006D2E88">
        <w:t>Первое - это (концессионные облигации) должно стать отдельным классом облигаций. Теперь наша задача - вместе с ВЭБом, с ЦБ, с правительством доделать это до конца. Когда появляется конкретный инструмент в виде облигаций - с ним уже можно делать определенные операции. И, собственно говоря, вот та тема, большая тема - про пенсионные деньги (идея использования этого ресурса для финансирования инвестпроектов, о чем в последнее время неоднократно говорили представители ВЭБа) - это прямо вот следующий правильный шаг для развития ГЧП. Хорошая, правильная тема</w:t>
      </w:r>
      <w:r>
        <w:t>»</w:t>
      </w:r>
      <w:r w:rsidR="00871332" w:rsidRPr="006D2E88">
        <w:t>, - заявил Ведяхин.</w:t>
      </w:r>
    </w:p>
    <w:p w14:paraId="3E852B03" w14:textId="77777777" w:rsidR="00871332" w:rsidRPr="006D2E88" w:rsidRDefault="00E35A5B" w:rsidP="00871332">
      <w:r>
        <w:t>«</w:t>
      </w:r>
      <w:r w:rsidR="00871332" w:rsidRPr="006D2E88">
        <w:t>Вот у Сбера, допустим, пенсионных денег почти триллион. Вряд ли все пойдет в ГЧП, но тем не менее - это огромный ресурс, который лежит, у которого должен быть очень определенный профиль риска, и как раз квазисуверенный профиль риска ГЧП позволяет делать эти шаги</w:t>
      </w:r>
      <w:r>
        <w:t>»</w:t>
      </w:r>
      <w:r w:rsidR="00871332" w:rsidRPr="006D2E88">
        <w:t>, - отметил первый зампред Сбера.</w:t>
      </w:r>
    </w:p>
    <w:p w14:paraId="15CFEBDB" w14:textId="77777777" w:rsidR="00871332" w:rsidRPr="006D2E88" w:rsidRDefault="00E35A5B" w:rsidP="00871332">
      <w:r>
        <w:t>«</w:t>
      </w:r>
      <w:r w:rsidR="00871332" w:rsidRPr="006D2E88">
        <w:t>Практические шаги - очень простые, они описаны как раз в этом документе (подписанном ВЭБом и Сбером). Делаем отдельный вид облигаций. Делаем новые схемы. Смотрим и привлекаем пенсионные деньги. И, соответственно, делаем длительное финансирование под фиксированную разумную ставку</w:t>
      </w:r>
      <w:r>
        <w:t>»</w:t>
      </w:r>
      <w:r w:rsidR="00871332" w:rsidRPr="006D2E88">
        <w:t>, - заключил Ведяхин.</w:t>
      </w:r>
    </w:p>
    <w:p w14:paraId="6497FB43" w14:textId="77777777" w:rsidR="00871332" w:rsidRPr="006D2E88" w:rsidRDefault="00871332" w:rsidP="00871332">
      <w:r w:rsidRPr="006D2E88">
        <w:t xml:space="preserve">В сообщении Сбера о подписании соглашения сказано, что банк </w:t>
      </w:r>
      <w:r w:rsidR="00E35A5B">
        <w:t>«</w:t>
      </w:r>
      <w:r w:rsidRPr="006D2E88">
        <w:t>солидарен с инициативой создания нового класса облигаций на базе кредитов, направленных на финансирование проектов развития инфраструктуры на основе механизмов ГЧП</w:t>
      </w:r>
      <w:r w:rsidR="00E35A5B">
        <w:t>»</w:t>
      </w:r>
      <w:r w:rsidRPr="006D2E88">
        <w:t>, и готов предложить для рефинансирования портфель совместных с ВЭБом проектов финансирования социнфраструктуры.</w:t>
      </w:r>
    </w:p>
    <w:p w14:paraId="358F16DA" w14:textId="77777777" w:rsidR="00871332" w:rsidRPr="006D2E88" w:rsidRDefault="00871332" w:rsidP="00871332">
      <w:hyperlink r:id="rId9" w:history="1">
        <w:r w:rsidRPr="006D2E88">
          <w:rPr>
            <w:rStyle w:val="a3"/>
          </w:rPr>
          <w:t>http://www.finmarket.ru/news/6468944</w:t>
        </w:r>
      </w:hyperlink>
      <w:r w:rsidRPr="006D2E88">
        <w:t xml:space="preserve"> </w:t>
      </w:r>
    </w:p>
    <w:p w14:paraId="4D6C770C" w14:textId="77777777" w:rsidR="00871332" w:rsidRPr="006D2E88" w:rsidRDefault="00871332" w:rsidP="00871332">
      <w:pPr>
        <w:pStyle w:val="2"/>
      </w:pPr>
      <w:bookmarkStart w:id="37" w:name="_Toc208209942"/>
      <w:r w:rsidRPr="006D2E88">
        <w:t xml:space="preserve">REGNUM, 05.09.2025, Шувалов: ВЭБ.РФ разработал новый стандарт ГЧП - проект </w:t>
      </w:r>
      <w:r w:rsidR="00E35A5B">
        <w:t>«</w:t>
      </w:r>
      <w:r w:rsidRPr="006D2E88">
        <w:t>Развивай РФ</w:t>
      </w:r>
      <w:r w:rsidR="00E35A5B">
        <w:t>»</w:t>
      </w:r>
      <w:bookmarkEnd w:id="37"/>
    </w:p>
    <w:p w14:paraId="551FD6A2" w14:textId="77777777" w:rsidR="00871332" w:rsidRPr="006D2E88" w:rsidRDefault="00871332" w:rsidP="007B1D61">
      <w:pPr>
        <w:pStyle w:val="3"/>
      </w:pPr>
      <w:bookmarkStart w:id="38" w:name="_Toc208209943"/>
      <w:r w:rsidRPr="006D2E88">
        <w:t xml:space="preserve">Госкорпорация ВЭБ.РФ разработала новый стандарт государственно-частного партнерства (ГЧП) для обеспечения нового качества партнерства бизнеса и государства, новый проект будет называться </w:t>
      </w:r>
      <w:r w:rsidR="00E35A5B">
        <w:t>«</w:t>
      </w:r>
      <w:r w:rsidRPr="006D2E88">
        <w:t>Развивай РФ</w:t>
      </w:r>
      <w:r w:rsidR="00E35A5B">
        <w:t>»</w:t>
      </w:r>
      <w:r w:rsidRPr="006D2E88">
        <w:t xml:space="preserve">. Об этом сообщил председатель ВЭБ.РФ Игорь Шувалов на сессии </w:t>
      </w:r>
      <w:r w:rsidR="00E35A5B">
        <w:t>«</w:t>
      </w:r>
      <w:r w:rsidRPr="006D2E88">
        <w:t>Климат доверия</w:t>
      </w:r>
      <w:r w:rsidR="00E35A5B">
        <w:t>»</w:t>
      </w:r>
      <w:r w:rsidRPr="006D2E88">
        <w:t xml:space="preserve"> в рамках Восточного экономического форума.</w:t>
      </w:r>
      <w:bookmarkEnd w:id="38"/>
    </w:p>
    <w:p w14:paraId="4179E56F" w14:textId="77777777" w:rsidR="00871332" w:rsidRPr="006D2E88" w:rsidRDefault="00E35A5B" w:rsidP="00871332">
      <w:r>
        <w:t>«</w:t>
      </w:r>
      <w:r w:rsidR="00871332" w:rsidRPr="006D2E88">
        <w:t xml:space="preserve">Необходимо задавать планку, ориентируясь на собственные высокие стандарты. ВЭБ.РФ выступает помощником как правительству и президенту, и, что самое главное, инвесторам и финансовым организациям - </w:t>
      </w:r>
      <w:r>
        <w:t>«</w:t>
      </w:r>
      <w:r w:rsidR="00871332" w:rsidRPr="006D2E88">
        <w:t>Сберу</w:t>
      </w:r>
      <w:r>
        <w:t>»</w:t>
      </w:r>
      <w:r w:rsidR="00871332" w:rsidRPr="006D2E88">
        <w:t>, ВТБ, ГПБ. Мы научились работать, выстраивая партнерства</w:t>
      </w:r>
      <w:r>
        <w:t>»</w:t>
      </w:r>
      <w:r w:rsidR="00871332" w:rsidRPr="006D2E88">
        <w:t>, - заявил Шувалов.</w:t>
      </w:r>
    </w:p>
    <w:p w14:paraId="7C63B254" w14:textId="77777777" w:rsidR="00871332" w:rsidRPr="006D2E88" w:rsidRDefault="00871332" w:rsidP="00871332">
      <w:r w:rsidRPr="006D2E88">
        <w:t>Он отметил, что инвесторам нужны гарантии того, что правила игры меняться не будут.</w:t>
      </w:r>
    </w:p>
    <w:p w14:paraId="17BD4D02" w14:textId="77777777" w:rsidR="00871332" w:rsidRPr="006D2E88" w:rsidRDefault="00E35A5B" w:rsidP="00871332">
      <w:r>
        <w:t>«</w:t>
      </w:r>
      <w:r w:rsidR="00871332" w:rsidRPr="006D2E88">
        <w:t>Президент [РФ Владимир Путин ] говорил, что в условиях введения санкций первая и самая главная работа была проведена работодателями, а это инвесторы. И тяжелая была работа, потому что государство, управляя самостоятельно, такую задачу бы не смогло решить. Так вот, для того чтобы и поддержать инвесторов, с одной стороны, надо запустить новые финансовые продукты и новые правила игры, с другой стороны, вот это доверие должно быть железобетонным</w:t>
      </w:r>
      <w:r>
        <w:t>»</w:t>
      </w:r>
      <w:r w:rsidR="00871332" w:rsidRPr="006D2E88">
        <w:t>, - пояснил Шувалов.</w:t>
      </w:r>
    </w:p>
    <w:p w14:paraId="54400F61" w14:textId="77777777" w:rsidR="00871332" w:rsidRPr="006D2E88" w:rsidRDefault="00871332" w:rsidP="00871332">
      <w:r w:rsidRPr="006D2E88">
        <w:t>Он также подчеркнул важность справедливого распределения рисков.</w:t>
      </w:r>
    </w:p>
    <w:p w14:paraId="389AEB48" w14:textId="77777777" w:rsidR="00871332" w:rsidRPr="006D2E88" w:rsidRDefault="00E35A5B" w:rsidP="00871332">
      <w:r>
        <w:lastRenderedPageBreak/>
        <w:t>«</w:t>
      </w:r>
      <w:r w:rsidR="00871332" w:rsidRPr="006D2E88">
        <w:t>Справедливое распределение рисков - это не означает, что все риски на бизнесе. Нужно, чтобы и публичные интересы, и интересы инвестора были защищены в равной степени</w:t>
      </w:r>
      <w:r>
        <w:t>»</w:t>
      </w:r>
      <w:r w:rsidR="00871332" w:rsidRPr="006D2E88">
        <w:t>, - считает Шувалов.</w:t>
      </w:r>
    </w:p>
    <w:p w14:paraId="2A410A57" w14:textId="77777777" w:rsidR="00871332" w:rsidRPr="006D2E88" w:rsidRDefault="00871332" w:rsidP="00871332">
      <w:r w:rsidRPr="006D2E88">
        <w:t>Зампред ВЭБ.РФ Юрий Корсун в свою очередь отметил, что госкорпорация обсуждает новые формы работы в области ГЧП.</w:t>
      </w:r>
    </w:p>
    <w:p w14:paraId="1C3675A3" w14:textId="77777777" w:rsidR="00871332" w:rsidRPr="006D2E88" w:rsidRDefault="00E35A5B" w:rsidP="00871332">
      <w:r>
        <w:t>«</w:t>
      </w:r>
      <w:r w:rsidR="00871332" w:rsidRPr="006D2E88">
        <w:t>Задача, которую мы сейчас обдумываем и обсуждаем с участниками рынка, это вовлечение денег не только банковского сектора, но и пенсионных фондов, а, возможно, в будущем и каких-то других фондов. Основное преимущество таких денег - они длинные и фиксированные</w:t>
      </w:r>
      <w:r>
        <w:t>»</w:t>
      </w:r>
      <w:r w:rsidR="00871332" w:rsidRPr="006D2E88">
        <w:t>, - рассказал Корсун.</w:t>
      </w:r>
    </w:p>
    <w:p w14:paraId="704BB35F" w14:textId="77777777" w:rsidR="00871332" w:rsidRPr="006D2E88" w:rsidRDefault="00871332" w:rsidP="00871332">
      <w:r w:rsidRPr="006D2E88">
        <w:t>По его словам, основная сложность - в распределении рисков. Он подчеркнул, что нужны инструменты, которые дадут пенсионным фондам защиту от проектных рисков, особенно на инвестиционной фазе.</w:t>
      </w:r>
    </w:p>
    <w:p w14:paraId="232D3674" w14:textId="77777777" w:rsidR="00871332" w:rsidRPr="006D2E88" w:rsidRDefault="00E35A5B" w:rsidP="00871332">
      <w:r>
        <w:t>«</w:t>
      </w:r>
      <w:r w:rsidR="00871332" w:rsidRPr="006D2E88">
        <w:t>Инструмент двухэтапный. На первом этапе, пока идет инвестиционная фаза, мы думаем о том, что можно использовать чуть более короткое банковское финансирование. Как только мы переходим от инвестиционной фазы к операционной, особенно в ГЧП проектах и концессиях, где финальный риск - это риск региона или федерации, мы можем этот риск переупаковать и предложить его пенсионным фондам. Они будут защищены, предложат длинные деньги и фиксированную ставку</w:t>
      </w:r>
      <w:r>
        <w:t>»</w:t>
      </w:r>
      <w:r w:rsidR="00871332" w:rsidRPr="006D2E88">
        <w:t>, - сообщил Корсун.</w:t>
      </w:r>
    </w:p>
    <w:p w14:paraId="188ECC32" w14:textId="77777777" w:rsidR="00871332" w:rsidRPr="006D2E88" w:rsidRDefault="00871332" w:rsidP="00871332">
      <w:r w:rsidRPr="006D2E88">
        <w:t>Заместитель председателя правления Сбербанка Александр Ведяхин отметил, что ВЭБ.РФ является главным и базовым партнером и в области ГЧП, и в части развития инфраструктуры.</w:t>
      </w:r>
    </w:p>
    <w:p w14:paraId="393C5BA7" w14:textId="77777777" w:rsidR="00871332" w:rsidRPr="006D2E88" w:rsidRDefault="00871332" w:rsidP="00871332">
      <w:r w:rsidRPr="006D2E88">
        <w:t xml:space="preserve">Он сообщил, что </w:t>
      </w:r>
      <w:r w:rsidR="00E35A5B">
        <w:t>«</w:t>
      </w:r>
      <w:r w:rsidRPr="006D2E88">
        <w:t xml:space="preserve">Сбер </w:t>
      </w:r>
      <w:r w:rsidR="00E35A5B">
        <w:t>«</w:t>
      </w:r>
      <w:r w:rsidRPr="006D2E88">
        <w:t>и ВЭБ.РФ подписали соглашение о развитии механизмов ГЧП. Ключевыми направлениями сотрудничества станут создание отдельного класса облигаций для инфраструктурных проектов и привлечение пенсионных накоплений.</w:t>
      </w:r>
    </w:p>
    <w:p w14:paraId="5B94E611" w14:textId="77777777" w:rsidR="00871332" w:rsidRPr="006D2E88" w:rsidRDefault="00E35A5B" w:rsidP="00871332">
      <w:r>
        <w:t>«</w:t>
      </w:r>
      <w:r w:rsidR="00871332" w:rsidRPr="006D2E88">
        <w:t>Практические шаги - они очень простые, они описаны в этом документе. Делаем отдельный вид облигаций, делаем новые схемы, смотрим и привлекаем пенсионные деньги и делаем длительное финансирование под фиксированную разумную ставку</w:t>
      </w:r>
      <w:r>
        <w:t>»</w:t>
      </w:r>
      <w:r w:rsidR="00871332" w:rsidRPr="006D2E88">
        <w:t>, - сказал он.</w:t>
      </w:r>
    </w:p>
    <w:p w14:paraId="7A4AF031" w14:textId="77777777" w:rsidR="00871332" w:rsidRPr="006D2E88" w:rsidRDefault="00871332" w:rsidP="00871332">
      <w:r w:rsidRPr="006D2E88">
        <w:t>Ведяхин поблагодарил ВЭБ.РФ за инициативу и отметил, что компании вместе реализуют большую часть проектов. Общая сумма портфеля составляет 400 млрд рублей и включает 350 проектов в 60 регионах.</w:t>
      </w:r>
    </w:p>
    <w:p w14:paraId="27ED75B9" w14:textId="77777777" w:rsidR="00871332" w:rsidRPr="006D2E88" w:rsidRDefault="00871332" w:rsidP="00871332">
      <w:r w:rsidRPr="006D2E88">
        <w:t>По поручению Владимира Путина корпорация ВЭБ.РФ стала обязательным участником крупных ГЧП с объемом инвестиций от 3 млрд руб. Расширение инструментария привлечения частных инвестиций предусмотрено стратегией ВЭБ.РФ до 2030 года.</w:t>
      </w:r>
    </w:p>
    <w:p w14:paraId="5BC9FFAA" w14:textId="77777777" w:rsidR="00871332" w:rsidRPr="006D2E88" w:rsidRDefault="00871332" w:rsidP="00871332">
      <w:r w:rsidRPr="006D2E88">
        <w:t>Правительство наделило ВЭБ.РФ статусом верификатора ГЧП. Все новые проекты и инициативы проходят экспертизу госкорпорации. Утверждена и методика оценки эффективности проекта.</w:t>
      </w:r>
    </w:p>
    <w:p w14:paraId="6F620535" w14:textId="77777777" w:rsidR="00871332" w:rsidRPr="006D2E88" w:rsidRDefault="00871332" w:rsidP="00871332">
      <w:r w:rsidRPr="006D2E88">
        <w:t>Оценка проектов корпорацией ВЭБ.РФ позволяет учесть не только экономическую эффективность, но и социальную значимость проектов, востребованность и целесообразность реализации проектов. Индекс ВЭБ.РФ стал частью методики оценки.</w:t>
      </w:r>
    </w:p>
    <w:p w14:paraId="1E6EA40A" w14:textId="77777777" w:rsidR="00871332" w:rsidRPr="006D2E88" w:rsidRDefault="00871332" w:rsidP="00871332">
      <w:hyperlink r:id="rId10" w:history="1">
        <w:r w:rsidRPr="006D2E88">
          <w:rPr>
            <w:rStyle w:val="a3"/>
          </w:rPr>
          <w:t>https://regnum.ru/news/3986465</w:t>
        </w:r>
      </w:hyperlink>
      <w:r w:rsidRPr="006D2E88">
        <w:t xml:space="preserve"> </w:t>
      </w:r>
    </w:p>
    <w:p w14:paraId="1597C8C3" w14:textId="77777777" w:rsidR="00871332" w:rsidRPr="006D2E88" w:rsidRDefault="00871332" w:rsidP="00871332">
      <w:pPr>
        <w:pStyle w:val="2"/>
      </w:pPr>
      <w:bookmarkStart w:id="39" w:name="_Toc208209944"/>
      <w:r w:rsidRPr="006D2E88">
        <w:lastRenderedPageBreak/>
        <w:t xml:space="preserve">REGNUM, 05.09.2025, </w:t>
      </w:r>
      <w:r w:rsidR="00E35A5B">
        <w:t>«</w:t>
      </w:r>
      <w:r w:rsidRPr="006D2E88">
        <w:t>Сбер</w:t>
      </w:r>
      <w:r w:rsidR="00E35A5B">
        <w:t>»</w:t>
      </w:r>
      <w:r w:rsidRPr="006D2E88">
        <w:t xml:space="preserve"> анонсировал создание ГЧП-облигаций в России</w:t>
      </w:r>
      <w:bookmarkEnd w:id="39"/>
    </w:p>
    <w:p w14:paraId="7AFD8BFF" w14:textId="77777777" w:rsidR="00871332" w:rsidRPr="006D2E88" w:rsidRDefault="00871332" w:rsidP="007B1D61">
      <w:pPr>
        <w:pStyle w:val="3"/>
      </w:pPr>
      <w:bookmarkStart w:id="40" w:name="_Toc208209945"/>
      <w:r w:rsidRPr="006D2E88">
        <w:t>В России будет дальше развиваться механизм государственно-частного партнерства (ГЧП). Совместно с правительством, Центробанком и биржей будет создан новый класс ценных бумаг - ГЧП-облигаций. Об этом сегодня, 5 сентября, заявил первый зампред правления Сбербанка Александр Ведяхин.</w:t>
      </w:r>
      <w:bookmarkEnd w:id="40"/>
    </w:p>
    <w:p w14:paraId="6BF0A773" w14:textId="77777777" w:rsidR="00871332" w:rsidRPr="006D2E88" w:rsidRDefault="00871332" w:rsidP="00871332">
      <w:r w:rsidRPr="006D2E88">
        <w:t>По его словам, инструменты ГЧП позволяют развивать социальную инфраструктуру, строить дороги и аэропорты - все то, что используют граждане России.</w:t>
      </w:r>
    </w:p>
    <w:p w14:paraId="0A54E3B0" w14:textId="77777777" w:rsidR="00871332" w:rsidRPr="006D2E88" w:rsidRDefault="00E35A5B" w:rsidP="00871332">
      <w:r>
        <w:t>«</w:t>
      </w:r>
      <w:r w:rsidR="00871332" w:rsidRPr="006D2E88">
        <w:t xml:space="preserve">Сегодня утром вместе с ВЭБ.РФ мы подписали соглашение, в котором договорились о создании платформы </w:t>
      </w:r>
      <w:r>
        <w:t>«</w:t>
      </w:r>
      <w:r w:rsidR="00871332" w:rsidRPr="006D2E88">
        <w:t>Развивай РФ</w:t>
      </w:r>
      <w:r>
        <w:t>»</w:t>
      </w:r>
      <w:r w:rsidR="00871332" w:rsidRPr="006D2E88">
        <w:t>. Совместно с Центробанком, биржей и правительством мы будем создавать новый класс облигаций - ГЧП-облигации. Это очень нужно для того, чтобы дальше производить работу с ГЧП-бумагами так же, как с любыми ценными бумагами. Это даст возможность привлекать в ГЧП, в том числе, пенсионные деньги, то есть иметь стабильное и достаточно дешевое финансирование этих очень больших и капиталоемких проектов</w:t>
      </w:r>
      <w:r>
        <w:t>»</w:t>
      </w:r>
      <w:r w:rsidR="00871332" w:rsidRPr="006D2E88">
        <w:t>, - отметил спикер.</w:t>
      </w:r>
    </w:p>
    <w:p w14:paraId="75AF829E" w14:textId="77777777" w:rsidR="00871332" w:rsidRPr="006D2E88" w:rsidRDefault="00871332" w:rsidP="00871332">
      <w:r w:rsidRPr="006D2E88">
        <w:t>На базе платформы будет проводиться работа с клиентами, кто хочет строить аэропорты и школы, заниматься ЖКХ. Как пояснил Александр Ведяхин, экономика России получит новый импульс, а граждане - больше детских школ, аэропортов.</w:t>
      </w:r>
    </w:p>
    <w:p w14:paraId="6932E3A1" w14:textId="77777777" w:rsidR="00871332" w:rsidRPr="006D2E88" w:rsidRDefault="00871332" w:rsidP="00871332">
      <w:r w:rsidRPr="006D2E88">
        <w:t>Кроме того, важным направлением будет создание общего стандарта ГЧП.</w:t>
      </w:r>
    </w:p>
    <w:p w14:paraId="6053779F" w14:textId="77777777" w:rsidR="00871332" w:rsidRPr="006D2E88" w:rsidRDefault="00E35A5B" w:rsidP="00871332">
      <w:r>
        <w:t>«</w:t>
      </w:r>
      <w:r w:rsidR="00871332" w:rsidRPr="006D2E88">
        <w:t>Это как раз-таки и усиливает тот климат доверия, о котором мы сегодня говорим. Когда есть стандарты, выверенные с рынком, Центральным банком и всеми участниками ГЧП, это, конечно, повышает доверие, снижает риски, а значит, и снижает стоимость этих денег для инфраструктурных проектов, что, конечно же, приводит к тому, что их становится больше</w:t>
      </w:r>
      <w:r>
        <w:t>»</w:t>
      </w:r>
      <w:r w:rsidR="00871332" w:rsidRPr="006D2E88">
        <w:t>, - подытожил зампред правления Сбербанка.</w:t>
      </w:r>
    </w:p>
    <w:p w14:paraId="7D20EA52" w14:textId="77777777" w:rsidR="00871332" w:rsidRPr="006D2E88" w:rsidRDefault="00871332" w:rsidP="00871332">
      <w:hyperlink r:id="rId11" w:history="1">
        <w:r w:rsidRPr="006D2E88">
          <w:rPr>
            <w:rStyle w:val="a3"/>
          </w:rPr>
          <w:t>https://regnum.ru/news/3986483</w:t>
        </w:r>
      </w:hyperlink>
    </w:p>
    <w:p w14:paraId="72CA4AA4" w14:textId="77777777" w:rsidR="006A2A8A" w:rsidRPr="006D2E88" w:rsidRDefault="006A2A8A" w:rsidP="006A2A8A">
      <w:pPr>
        <w:pStyle w:val="2"/>
      </w:pPr>
      <w:bookmarkStart w:id="41" w:name="_Toc208209946"/>
      <w:r w:rsidRPr="006D2E88">
        <w:t>Лента.ру, 05.09.2025, В Сбере рассказали о работе с инструментами государственно-частного партнерства</w:t>
      </w:r>
      <w:bookmarkEnd w:id="41"/>
    </w:p>
    <w:p w14:paraId="559E6359" w14:textId="77777777" w:rsidR="006A2A8A" w:rsidRPr="006D2E88" w:rsidRDefault="006A2A8A" w:rsidP="007B1D61">
      <w:pPr>
        <w:pStyle w:val="3"/>
      </w:pPr>
      <w:bookmarkStart w:id="42" w:name="_Toc208209947"/>
      <w:r w:rsidRPr="006D2E88">
        <w:t xml:space="preserve">Новые облигации государственно-частного партнерства позволят привлекать пенсионные деньги. Об этом первый заместитель председателя правления Сбербанка заявил на сессии </w:t>
      </w:r>
      <w:r w:rsidR="00E35A5B">
        <w:t>«</w:t>
      </w:r>
      <w:r w:rsidRPr="006D2E88">
        <w:t>Климат доверия</w:t>
      </w:r>
      <w:r w:rsidR="00E35A5B">
        <w:t>»</w:t>
      </w:r>
      <w:r w:rsidRPr="006D2E88">
        <w:t xml:space="preserve"> на Восточном экономическом форуме.</w:t>
      </w:r>
      <w:bookmarkEnd w:id="42"/>
    </w:p>
    <w:p w14:paraId="38562B38" w14:textId="77777777" w:rsidR="006A2A8A" w:rsidRPr="006D2E88" w:rsidRDefault="006A2A8A" w:rsidP="006A2A8A">
      <w:r w:rsidRPr="006D2E88">
        <w:t>Участники сессии, организованной ВЭБ РФ, обсудили новое качество взаимодействия бизнеса и государства. Как его создать в текущих условиях? Какие новые формы партнерства могут быть эффективны в текущих экономических условиях?</w:t>
      </w:r>
    </w:p>
    <w:p w14:paraId="5CC4CDAC" w14:textId="77777777" w:rsidR="006A2A8A" w:rsidRPr="006D2E88" w:rsidRDefault="006A2A8A" w:rsidP="006A2A8A">
      <w:r w:rsidRPr="006D2E88">
        <w:t>Александр Ведяхин рассказал о работе Сбера с инструментами государственно-частного партнерства (ГЧП). Банк — крупнейший кредитор региональных инфраструктурных проектов. С его финансированием запущенно более 400 проектов в 60-ти субъектах РФ с общим бюджетом 350+ млрд руб.</w:t>
      </w:r>
    </w:p>
    <w:p w14:paraId="05132085" w14:textId="77777777" w:rsidR="006A2A8A" w:rsidRPr="006D2E88" w:rsidRDefault="00E35A5B" w:rsidP="006A2A8A">
      <w:r>
        <w:t>«</w:t>
      </w:r>
      <w:r w:rsidR="006A2A8A" w:rsidRPr="006D2E88">
        <w:t xml:space="preserve">Благодаря инструментам ГЧП развивается инфраструктура: дороги, аэропорты, все, то, чем пользуются наши граждане и что дает рост экономике. На Восточном </w:t>
      </w:r>
      <w:r w:rsidR="006A2A8A" w:rsidRPr="006D2E88">
        <w:lastRenderedPageBreak/>
        <w:t xml:space="preserve">экономическом форуме мы подписали соглашение о сотрудничестве с ВЭБ РФ по созданию платформы </w:t>
      </w:r>
      <w:r>
        <w:t>«</w:t>
      </w:r>
      <w:r w:rsidR="006A2A8A" w:rsidRPr="006D2E88">
        <w:t>Развивай РФ</w:t>
      </w:r>
      <w:r>
        <w:t>»</w:t>
      </w:r>
      <w:r w:rsidR="006A2A8A" w:rsidRPr="006D2E88">
        <w:t>. Мы будем вместе совершенствовать инструменты ГЧП. Вместе с ЦБ, Правительством РФ создадим новый класс облигаций — ГЧП-облигаций — чтобы работать с ними, как с любыми ценными бумагами. Это даст возможность привлекать в ГЧП, в том числе, пенсионные деньги, то есть иметь стабильное и достаточно дешевое финансирование очень больших и капиталоемких проектов. Дальше на базе этой платформы будем работать с нашими клиентами, с теми, кто хочет строить аэропорты, школы, заниматься ЖКХ, и так далее. Уверены, что в партнерстве с ВЭБ и другими участниками рынка сможем вывести ГЧП на следующий уровень. А значит, наша экономика получит новый импульс развития, а наши граждане — новую инфраструктуру, больше детсадов, школ, новых дорог. Другое важное направление — создание общего стандарта ГЧП. Стандарты, выверенные с рынком, ЦБ, со всеми участниками партнерства повышают доверие, снижают риски, а значит, и стоимость денег для инфраструктурных проектов. Это приводит к тому, что таких проектов становится больше</w:t>
      </w:r>
      <w:r>
        <w:t>»</w:t>
      </w:r>
      <w:r w:rsidR="006A2A8A" w:rsidRPr="006D2E88">
        <w:t>, — заявил Александр Ведяхин.</w:t>
      </w:r>
    </w:p>
    <w:p w14:paraId="49D34A69" w14:textId="77777777" w:rsidR="006A2A8A" w:rsidRPr="006D2E88" w:rsidRDefault="006A2A8A" w:rsidP="006A2A8A">
      <w:r w:rsidRPr="006D2E88">
        <w:t xml:space="preserve">В сессии также приняли участие: Игорь Шувалов, председатель ВЭБ РФ; Евгений Чудновский, гендиректор АО УК </w:t>
      </w:r>
      <w:r w:rsidR="00E35A5B">
        <w:t>«</w:t>
      </w:r>
      <w:r w:rsidRPr="006D2E88">
        <w:t>Аэропорты регионов</w:t>
      </w:r>
      <w:r w:rsidR="00E35A5B">
        <w:t>»</w:t>
      </w:r>
      <w:r w:rsidRPr="006D2E88">
        <w:t xml:space="preserve">; Владимир Крекотень, старший управляющий директор по продажам и развитию бизнеса ПАО </w:t>
      </w:r>
      <w:r w:rsidR="00E35A5B">
        <w:t>«</w:t>
      </w:r>
      <w:r w:rsidRPr="006D2E88">
        <w:t>Московская биржа</w:t>
      </w:r>
      <w:r w:rsidR="00E35A5B">
        <w:t>»</w:t>
      </w:r>
      <w:r w:rsidRPr="006D2E88">
        <w:t>; Азер Мамедов, первый заместитель генерального директора, Российский фонд прямых инвестиций (РФПИ) и другие эксперты.</w:t>
      </w:r>
    </w:p>
    <w:p w14:paraId="49DA6B8C" w14:textId="77777777" w:rsidR="006A2A8A" w:rsidRPr="006D2E88" w:rsidRDefault="006A2A8A" w:rsidP="006A2A8A">
      <w:hyperlink r:id="rId12" w:history="1">
        <w:r w:rsidRPr="006D2E88">
          <w:rPr>
            <w:rStyle w:val="a3"/>
          </w:rPr>
          <w:t>https://lenta.ru/news/2025/09/05/v-sbere-rasskazali-o-rabote-s-instrumentami-gosudarstvenno-chastnogo-partnerstva/</w:t>
        </w:r>
      </w:hyperlink>
      <w:r w:rsidRPr="006D2E88">
        <w:t xml:space="preserve"> </w:t>
      </w:r>
    </w:p>
    <w:p w14:paraId="5B5CA5AF" w14:textId="77777777" w:rsidR="002F4F24" w:rsidRPr="006D2E88" w:rsidRDefault="002F4F24" w:rsidP="002F4F24">
      <w:pPr>
        <w:pStyle w:val="2"/>
      </w:pPr>
      <w:bookmarkStart w:id="43" w:name="_Toc208209948"/>
      <w:r w:rsidRPr="006D2E88">
        <w:t>Финмаркет, 04.09.2025, Источниками денег для инвестпроектов в РФ могут стать отечественные пенсионные фонды и китайские банки - ВЭБ</w:t>
      </w:r>
      <w:bookmarkEnd w:id="43"/>
    </w:p>
    <w:p w14:paraId="0C4D23E3" w14:textId="77777777" w:rsidR="002F4F24" w:rsidRPr="006D2E88" w:rsidRDefault="002F4F24" w:rsidP="007B1D61">
      <w:pPr>
        <w:pStyle w:val="3"/>
      </w:pPr>
      <w:bookmarkStart w:id="44" w:name="_Toc208209949"/>
      <w:r w:rsidRPr="006D2E88">
        <w:t>ВЭБ видит средства российских пенсионных фондов и китайских банков среди потенциальных дополнительных источников финансирования инвестпроектов в РФ, сообщил заместитель председателя госкорпорации Юрий Корсун.</w:t>
      </w:r>
      <w:bookmarkEnd w:id="44"/>
    </w:p>
    <w:p w14:paraId="066671DE" w14:textId="77777777" w:rsidR="002F4F24" w:rsidRPr="006D2E88" w:rsidRDefault="00E35A5B" w:rsidP="002F4F24">
      <w:r>
        <w:t>«</w:t>
      </w:r>
      <w:r w:rsidR="002F4F24" w:rsidRPr="006D2E88">
        <w:t xml:space="preserve">Как мы видим себе будущие источники? Во-первых, мы считаем, что </w:t>
      </w:r>
      <w:r>
        <w:t>«</w:t>
      </w:r>
      <w:r w:rsidR="002F4F24" w:rsidRPr="006D2E88">
        <w:t>фабрика</w:t>
      </w:r>
      <w:r>
        <w:t>»</w:t>
      </w:r>
      <w:r w:rsidR="002F4F24" w:rsidRPr="006D2E88">
        <w:t xml:space="preserve"> (проектного финансирования) никуда не денется, она будет поддерживать какое-то определенное количество проектов. Уже само по себе - это триллионы инвестиций. Мы, если честно, считаем, что действительно в скором будущем появится возможность привлекать деньги, например, со стороны китайских банков. Не просто привлекать деньги, а именно привлекать деньги в привязке к тому, что значимое количество подрядных организаций сейчас - это китайские организации, это китайские подрядчики, это закупка китайского оборудования и так далее. И когда существует такая связка, то в общем-то разговаривать о сопутствующем финансировании полностью имеет смысл</w:t>
      </w:r>
      <w:r>
        <w:t>»</w:t>
      </w:r>
      <w:r w:rsidR="002F4F24" w:rsidRPr="006D2E88">
        <w:t>, - сказал Корсун, выступая на сессии ВЭФ-2025.</w:t>
      </w:r>
    </w:p>
    <w:p w14:paraId="232B002E" w14:textId="77777777" w:rsidR="002F4F24" w:rsidRPr="006D2E88" w:rsidRDefault="002F4F24" w:rsidP="002F4F24">
      <w:r w:rsidRPr="006D2E88">
        <w:t xml:space="preserve">Еще один потенциальный источник, использование которого ВЭБ обсуждает уже некоторое время, это пенсионные деньги. </w:t>
      </w:r>
      <w:r w:rsidR="00E35A5B">
        <w:t>«</w:t>
      </w:r>
      <w:r w:rsidRPr="006D2E88">
        <w:t xml:space="preserve">Мы очень серьезно думаем над тем, как довести до проектов длинные деньги из пенсионных фондов. Пока какого-то легкого решения здесь нет, потому что основной вопрос - это как обеспечить, скажем так, </w:t>
      </w:r>
      <w:r w:rsidRPr="006D2E88">
        <w:lastRenderedPageBreak/>
        <w:t>защищенность с точки зрения рисков этих пенсионных накоплений. Это не такая простая задача. Но это тот источник, который действительно имеет длинные деньги. И тот источник, который может предоставлять длинные деньги по фиксированной ставке. То есть не требует каких-то дополнительных инструментов</w:t>
      </w:r>
      <w:r w:rsidR="00E35A5B">
        <w:t>»</w:t>
      </w:r>
      <w:r w:rsidRPr="006D2E88">
        <w:t>, - отметил зампред ВЭБа.</w:t>
      </w:r>
    </w:p>
    <w:p w14:paraId="43B2B6D5" w14:textId="77777777" w:rsidR="002F4F24" w:rsidRPr="006D2E88" w:rsidRDefault="00E35A5B" w:rsidP="002F4F24">
      <w:r>
        <w:t>«</w:t>
      </w:r>
      <w:r w:rsidR="002F4F24" w:rsidRPr="006D2E88">
        <w:t>Мы же видим определенное участие пенсионных фондов, например, в проектах линейной инфраструктуры. Они там есть. Почему они не могут, скажем так, применяться к проектам любой другой инфраструктуры - портов, аэропортов или нефтегазовой инфраструктуры? Это такой большой, серьезный вопрос. Но, как я сказал, основная сложность - это обеспечение риск/качества, необходимого для пенсионных фондов</w:t>
      </w:r>
      <w:r>
        <w:t>»</w:t>
      </w:r>
      <w:r w:rsidR="002F4F24" w:rsidRPr="006D2E88">
        <w:t>, - констатировал он.</w:t>
      </w:r>
    </w:p>
    <w:p w14:paraId="3A1CE637" w14:textId="77777777" w:rsidR="002F4F24" w:rsidRPr="006D2E88" w:rsidRDefault="002F4F24" w:rsidP="002F4F24">
      <w:r w:rsidRPr="006D2E88">
        <w:t>Также в ходе своего выступления Корсун обратил внимание на проблему концентрации рисков по крупным, капиталоемким проектам, с которой сталкиваются коммерческие банки.</w:t>
      </w:r>
    </w:p>
    <w:p w14:paraId="01B8A7D9" w14:textId="77777777" w:rsidR="002F4F24" w:rsidRPr="006D2E88" w:rsidRDefault="00E35A5B" w:rsidP="002F4F24">
      <w:r>
        <w:t>«</w:t>
      </w:r>
      <w:r w:rsidR="002F4F24" w:rsidRPr="006D2E88">
        <w:t xml:space="preserve">Возникает, оказывается, еще одна проблема. Мы ее так сильно не замечали, но коллеги-банкиры ее стали обозначать. Не берусь сейчас подтвердить цифры и точность расчетов, но один банкир мне недавно сказал, что крупнейший проект </w:t>
      </w:r>
      <w:r>
        <w:t>«</w:t>
      </w:r>
      <w:r w:rsidR="002F4F24" w:rsidRPr="006D2E88">
        <w:t>Газпрома</w:t>
      </w:r>
      <w:r>
        <w:t>»</w:t>
      </w:r>
      <w:r w:rsidR="002F4F24" w:rsidRPr="006D2E88">
        <w:t xml:space="preserve"> превышает по объему инвестиций норматив Н6 (ограничивает максимальный размер риска на одного заемщика или группу связанных заемщиков) по всей банковской системе. Тогда встает вопрос концентрации рисков и, вообще, как банковской системе обслуживать вот эти огромные, капиталоемкие проекты. И это некая дискуссия, которую перед нами сейчас поставили коммерческие банки. Там тоже есть определенные решения, но это такой вот угол, который мы раньше вообще никогда не обсуждали</w:t>
      </w:r>
      <w:r>
        <w:t>»</w:t>
      </w:r>
      <w:r w:rsidR="002F4F24" w:rsidRPr="006D2E88">
        <w:t>, - рассказал зампред ВЭБа.</w:t>
      </w:r>
    </w:p>
    <w:p w14:paraId="240BD779" w14:textId="77777777" w:rsidR="00E703ED" w:rsidRPr="006D2E88" w:rsidRDefault="002F4F24" w:rsidP="002F4F24">
      <w:hyperlink r:id="rId13" w:history="1">
        <w:r w:rsidRPr="006D2E88">
          <w:rPr>
            <w:rStyle w:val="a3"/>
          </w:rPr>
          <w:t>https://www.finmarket.ru/news/6468775</w:t>
        </w:r>
      </w:hyperlink>
    </w:p>
    <w:p w14:paraId="7555F3CE" w14:textId="77777777" w:rsidR="002C5952" w:rsidRPr="006D2E88" w:rsidRDefault="002C5952" w:rsidP="002C5952">
      <w:pPr>
        <w:pStyle w:val="2"/>
      </w:pPr>
      <w:bookmarkStart w:id="45" w:name="_Toc208209950"/>
      <w:r w:rsidRPr="006D2E88">
        <w:t xml:space="preserve">Ваш Пенсионный Брокер, 05.09.2025, О соответствии АО </w:t>
      </w:r>
      <w:r w:rsidR="00E35A5B">
        <w:t>«</w:t>
      </w:r>
      <w:r w:rsidRPr="006D2E88">
        <w:t xml:space="preserve">НПФ </w:t>
      </w:r>
      <w:r w:rsidR="00E35A5B">
        <w:t>«</w:t>
      </w:r>
      <w:r w:rsidRPr="006D2E88">
        <w:t>Т-Пенсия</w:t>
      </w:r>
      <w:r w:rsidR="00E35A5B">
        <w:t>»</w:t>
      </w:r>
      <w:r w:rsidRPr="006D2E88">
        <w:t xml:space="preserve"> требованиям к участию в системе гарантирования прав ЗЛ</w:t>
      </w:r>
      <w:bookmarkEnd w:id="45"/>
    </w:p>
    <w:p w14:paraId="7D77152D" w14:textId="77777777" w:rsidR="002C5952" w:rsidRPr="006D2E88" w:rsidRDefault="002C5952" w:rsidP="007B1D61">
      <w:pPr>
        <w:pStyle w:val="3"/>
      </w:pPr>
      <w:bookmarkStart w:id="46" w:name="_Toc208209951"/>
      <w:r w:rsidRPr="006D2E88">
        <w:t xml:space="preserve">Банк России рассмотрел ходатайство акционерного общества </w:t>
      </w:r>
      <w:r w:rsidR="00E35A5B">
        <w:t>«</w:t>
      </w:r>
      <w:r w:rsidRPr="006D2E88">
        <w:t xml:space="preserve">Негосударственный пенсионный фонд </w:t>
      </w:r>
      <w:r w:rsidR="00E35A5B">
        <w:t>«</w:t>
      </w:r>
      <w:r w:rsidRPr="006D2E88">
        <w:t>Т-Пенсия</w:t>
      </w:r>
      <w:r w:rsidR="00E35A5B">
        <w:t>»</w:t>
      </w:r>
      <w:r w:rsidRPr="006D2E88">
        <w:t xml:space="preserve"> (лицензия № 443) (далее – Фонд) и вынес положительное заключение о соответствии Фонда требованиям к участию в системе гарантирования прав застрахованных лиц, руководствуясь положениями Федерального закона от 28.12.2013 № 422-ФЗ </w:t>
      </w:r>
      <w:r w:rsidR="00E35A5B">
        <w:t>«</w:t>
      </w:r>
      <w:r w:rsidRPr="006D2E88">
        <w: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r w:rsidR="00E35A5B">
        <w:t>»</w:t>
      </w:r>
      <w:r w:rsidRPr="006D2E88">
        <w:t>.</w:t>
      </w:r>
      <w:bookmarkEnd w:id="46"/>
    </w:p>
    <w:p w14:paraId="5C745C8D" w14:textId="77777777" w:rsidR="002F4F24" w:rsidRPr="006D2E88" w:rsidRDefault="002C5952" w:rsidP="002C5952">
      <w:hyperlink r:id="rId14" w:history="1">
        <w:r w:rsidRPr="006D2E88">
          <w:rPr>
            <w:rStyle w:val="a3"/>
          </w:rPr>
          <w:t>http://pbroker.ru/?p=80734</w:t>
        </w:r>
      </w:hyperlink>
    </w:p>
    <w:p w14:paraId="770F7B24" w14:textId="77777777" w:rsidR="00F521D8" w:rsidRPr="006D2E88" w:rsidRDefault="00F521D8" w:rsidP="00F521D8">
      <w:pPr>
        <w:pStyle w:val="2"/>
      </w:pPr>
      <w:bookmarkStart w:id="47" w:name="_Toc208209952"/>
      <w:r w:rsidRPr="006D2E88">
        <w:lastRenderedPageBreak/>
        <w:t xml:space="preserve">ТАСС, 05.09.2025, НПФ Эволюция и </w:t>
      </w:r>
      <w:r w:rsidR="00E35A5B">
        <w:t>«</w:t>
      </w:r>
      <w:r w:rsidRPr="006D2E88">
        <w:t>ГраФин</w:t>
      </w:r>
      <w:r w:rsidR="00E35A5B">
        <w:t>»</w:t>
      </w:r>
      <w:r w:rsidRPr="006D2E88">
        <w:t>: на пенсии россияне планируют путешествовать и отдыхать на даче</w:t>
      </w:r>
      <w:bookmarkEnd w:id="47"/>
    </w:p>
    <w:p w14:paraId="27F3FFD4" w14:textId="77777777" w:rsidR="00F521D8" w:rsidRPr="006D2E88" w:rsidRDefault="00F521D8" w:rsidP="007B1D61">
      <w:pPr>
        <w:pStyle w:val="3"/>
      </w:pPr>
      <w:bookmarkStart w:id="48" w:name="_Toc208209953"/>
      <w:r w:rsidRPr="006D2E88">
        <w:t xml:space="preserve">Четверть опрошенных граждан готовы работать до 65 лет, остальные хотели бы выйти на пенсию раньше. К таким выводам пришли НПФ Эволюция и проект по финансовому просвещению </w:t>
      </w:r>
      <w:r w:rsidR="00E35A5B">
        <w:t>«</w:t>
      </w:r>
      <w:r w:rsidRPr="006D2E88">
        <w:t>ГраФин</w:t>
      </w:r>
      <w:r w:rsidR="00E35A5B">
        <w:t>»</w:t>
      </w:r>
      <w:r w:rsidRPr="006D2E88">
        <w:t>, опросив 1500 россиян методом онлайн-анкетирования. 34% опрошенных планирует уйти на заслуженный отдых в период от 45 до 55 лет, 29% - в период от 55 до 65 лет, а 13% и вовсе рассматривают возможность перестать работать на пике карьеры - в период от 35 до 45 лет.</w:t>
      </w:r>
      <w:bookmarkEnd w:id="48"/>
    </w:p>
    <w:p w14:paraId="56AA2348" w14:textId="77777777" w:rsidR="00F521D8" w:rsidRPr="006D2E88" w:rsidRDefault="00F521D8" w:rsidP="00F521D8">
      <w:r w:rsidRPr="006D2E88">
        <w:t xml:space="preserve">Респондентов спросили: </w:t>
      </w:r>
      <w:r w:rsidR="00E35A5B">
        <w:t>«</w:t>
      </w:r>
      <w:r w:rsidRPr="006D2E88">
        <w:t>Что Вы планируете делать на пенсии?</w:t>
      </w:r>
      <w:r w:rsidR="00E35A5B">
        <w:t>»</w:t>
      </w:r>
      <w:r w:rsidRPr="006D2E88">
        <w:t>. Самые популярные ответы подтвердили стереотипы: почти треть планируют провести это время на даче. На втором месте по популярности - путешествия и времяпрепровождение с внуками, так ответили 21% респондентов по каждому пункту. 17% хотели бы запустить на пенсии собственный бизнес, 18% - готовы продолжать работать, пока есть силы и возможности.</w:t>
      </w:r>
    </w:p>
    <w:p w14:paraId="581874FF" w14:textId="77777777" w:rsidR="00F521D8" w:rsidRPr="006D2E88" w:rsidRDefault="00F521D8" w:rsidP="00F521D8">
      <w:r w:rsidRPr="006D2E88">
        <w:t>Абсолютное большинство опрошенных (97%) считают, что на пенсии им нужно не менее 25 тыс. рублей в месяц. Это, к слову, сумма, которая сегодня соответствует средней страховой пенсии, по данным Росстата. В целом же, суммы дохода, которые россияне называют комфортными для жизни на пенсии, разнятся: более 100 тыс. рублей в месяц необходимо 34% - это самый популярный ответ. На втором месте - суммы от 50 до 75 тыс. рублей в месяц, так ответили 27% респондентов. Четверть опрошенных считают, что им на пенсии необходимо от 75 до 100 тыс. рублей.</w:t>
      </w:r>
    </w:p>
    <w:p w14:paraId="3D4D2D6F" w14:textId="77777777" w:rsidR="00F521D8" w:rsidRPr="006D2E88" w:rsidRDefault="00F521D8" w:rsidP="00F521D8">
      <w:r w:rsidRPr="006D2E88">
        <w:t>Россияне рассчитывают, в основном, на государственную пенсию, так ответили 39% опрошенных. Также респонденты планируют жить на пенсии на доход от сдачи в аренду недвижимости и личные сбережения, так ответили 29%, указывая каждый пункт. Дивиденды от ценных бумаг назвали 18% респондентов. Жить на выплаты от НПФ планируют 13% опрошенных.</w:t>
      </w:r>
    </w:p>
    <w:p w14:paraId="54D4CA26" w14:textId="77777777" w:rsidR="00F521D8" w:rsidRPr="006D2E88" w:rsidRDefault="00F521D8" w:rsidP="00F521D8">
      <w:r w:rsidRPr="006D2E88">
        <w:t>Для обеспечения себя на пенсии 23% опрошенных регулярно формируют сбережения, 20% - вкладываются в образование детей, а 17% - инвестируют.</w:t>
      </w:r>
    </w:p>
    <w:p w14:paraId="025BF0F2" w14:textId="77777777" w:rsidR="00F521D8" w:rsidRPr="006D2E88" w:rsidRDefault="00E35A5B" w:rsidP="00F521D8">
      <w:r>
        <w:t>«</w:t>
      </w:r>
      <w:r w:rsidR="00F521D8" w:rsidRPr="006D2E88">
        <w:t xml:space="preserve">41% участников опроса признались, что они ничего не делают для обеспечения своего финансового будущего на пенсии, - отметила генеральный директор НПФ Эволюция Елена Тетюнина. - А тем временем, если вы хотите к 55-65 годам иметь накопления, то о них необходимо задуматься заранее. Один из вариантов - обратить внимание на программу долгосрочных сбережений с господдержкой, которую наши клиенты уже увидели на своих счетах - узнать информацию о софинансировании взносов за 2024 год можно в личном кабинете на сайте фонда. Увеличить накопления по ПДС можно не только за счет господдержки, но и, получив повышенный налоговый вычет, а также с помощью перевода в программу </w:t>
      </w:r>
      <w:r>
        <w:t>«</w:t>
      </w:r>
      <w:r w:rsidR="00F521D8" w:rsidRPr="006D2E88">
        <w:t>замороженных</w:t>
      </w:r>
      <w:r>
        <w:t>»</w:t>
      </w:r>
      <w:r w:rsidR="00F521D8" w:rsidRPr="006D2E88">
        <w:t xml:space="preserve"> пенсионных накоплений в рамках обязательного пенсионного страхования</w:t>
      </w:r>
      <w:r>
        <w:t>»</w:t>
      </w:r>
      <w:r w:rsidR="00F521D8" w:rsidRPr="006D2E88">
        <w:t>.</w:t>
      </w:r>
    </w:p>
    <w:p w14:paraId="1C371EED" w14:textId="77777777" w:rsidR="00F521D8" w:rsidRPr="006D2E88" w:rsidRDefault="00F521D8" w:rsidP="00F521D8">
      <w:r w:rsidRPr="006D2E88">
        <w:t xml:space="preserve">Акционерное общество </w:t>
      </w:r>
      <w:r w:rsidR="00E35A5B">
        <w:t>«</w:t>
      </w:r>
      <w:r w:rsidRPr="006D2E88">
        <w:t>Негосударственный пенсионный фонд Эволюция</w:t>
      </w:r>
      <w:r w:rsidR="00E35A5B">
        <w:t>»</w:t>
      </w:r>
      <w:r w:rsidRPr="006D2E88">
        <w:t xml:space="preserve"> (АО </w:t>
      </w:r>
      <w:r w:rsidR="00E35A5B">
        <w:t>«</w:t>
      </w:r>
      <w:r w:rsidRPr="006D2E88">
        <w:t>НПФ Эволюция</w:t>
      </w:r>
      <w:r w:rsidR="00E35A5B">
        <w:t>»</w:t>
      </w:r>
      <w:r w:rsidRPr="006D2E88">
        <w:t>, Фонд). Лицензия № 436 от 08.10.2014 выдана Банком России.</w:t>
      </w:r>
    </w:p>
    <w:p w14:paraId="09AA279F" w14:textId="77777777" w:rsidR="00F521D8" w:rsidRPr="006D2E88" w:rsidRDefault="00F521D8" w:rsidP="00F521D8">
      <w:r w:rsidRPr="006D2E88">
        <w:t xml:space="preserve">Необходимо внимательно ознакомиться с уставом, пенсионными правилами, правилами формирования долгосрочных сбережений, страховыми правилами, ключевым информационным документом перед заключением пенсионного договора, договора долгосрочных сбережений, договора об обязательном пенсионном страховании </w:t>
      </w:r>
      <w:r w:rsidRPr="006D2E88">
        <w:lastRenderedPageBreak/>
        <w:t>(переводом пенсионных накоплений в Фонд). Получить подробную информацию о Фонде, ознакомиться с уставом, пенсионными правилами, правилами формирования долгосрочных сбережений, страховыми правилами, а также с иными документами, предусмотренными законодательством Российской Федерации и нормативными актами Банка России, можно по адресу: 127051, г. Москва, вн. тер. г. муниципальный округ Мещанский, Цветной бульвар, д. 2, а также в офисах Фонда.</w:t>
      </w:r>
    </w:p>
    <w:p w14:paraId="5FBEA7BF" w14:textId="77777777" w:rsidR="002C5952" w:rsidRPr="006D2E88" w:rsidRDefault="00F521D8" w:rsidP="00F521D8">
      <w:hyperlink r:id="rId15" w:history="1">
        <w:r w:rsidRPr="006D2E88">
          <w:rPr>
            <w:rStyle w:val="a3"/>
          </w:rPr>
          <w:t>https://tass.ru/novosti-partnerov/24977379</w:t>
        </w:r>
      </w:hyperlink>
    </w:p>
    <w:p w14:paraId="303631F0" w14:textId="77777777" w:rsidR="00FC66B8" w:rsidRPr="006D2E88" w:rsidRDefault="00FC66B8" w:rsidP="00FC66B8">
      <w:pPr>
        <w:pStyle w:val="2"/>
      </w:pPr>
      <w:bookmarkStart w:id="49" w:name="_Toc208209954"/>
      <w:r w:rsidRPr="006D2E88">
        <w:t>Экология Севера, 06.09.2025, Сколько нужно на достойную пенсию: реальные цифры и неожиданные ответы</w:t>
      </w:r>
      <w:bookmarkEnd w:id="49"/>
    </w:p>
    <w:p w14:paraId="2A269F14" w14:textId="77777777" w:rsidR="00FC66B8" w:rsidRPr="006D2E88" w:rsidRDefault="00FC66B8" w:rsidP="00FC66B8">
      <w:r w:rsidRPr="006D2E88">
        <w:t>Мечты о беззаботной старости и желание уйти с работы пораньше у большинства россиян остаются весьма актуальной темой. Несмотря на то, что в стране действует установленный законом пенсионный возраст, значительная часть граждан признаётся: они хотели бы завершить карьеру гораздо раньше, чтобы посвятить время себе, семье и хобби.</w:t>
      </w:r>
    </w:p>
    <w:p w14:paraId="26B18268" w14:textId="77777777" w:rsidR="00FC66B8" w:rsidRPr="006D2E88" w:rsidRDefault="00FC66B8" w:rsidP="00FC66B8">
      <w:r w:rsidRPr="006D2E88">
        <w:t>Когда хотят уйти на пенсию</w:t>
      </w:r>
    </w:p>
    <w:p w14:paraId="02E495D8" w14:textId="77777777" w:rsidR="00FC66B8" w:rsidRPr="006D2E88" w:rsidRDefault="00FC66B8" w:rsidP="00FC66B8">
      <w:r w:rsidRPr="006D2E88">
        <w:t xml:space="preserve">Результаты опроса, проведённого НПФ </w:t>
      </w:r>
      <w:r w:rsidR="00E35A5B">
        <w:t>«</w:t>
      </w:r>
      <w:r w:rsidRPr="006D2E88">
        <w:t>Эволюция</w:t>
      </w:r>
      <w:r w:rsidR="00E35A5B">
        <w:t>»</w:t>
      </w:r>
      <w:r w:rsidRPr="006D2E88">
        <w:t xml:space="preserve"> совместно с проектом </w:t>
      </w:r>
      <w:r w:rsidR="00E35A5B">
        <w:t>«</w:t>
      </w:r>
      <w:r w:rsidRPr="006D2E88">
        <w:t>ГраФин</w:t>
      </w:r>
      <w:r w:rsidR="00E35A5B">
        <w:t>»</w:t>
      </w:r>
      <w:r w:rsidRPr="006D2E88">
        <w:t>, показали, что только 24% россиян готовы работать до 65 лет. Остальные участники исследования мечтают о более раннем уходе.</w:t>
      </w:r>
    </w:p>
    <w:p w14:paraId="16552C94" w14:textId="77777777" w:rsidR="00FC66B8" w:rsidRPr="006D2E88" w:rsidRDefault="00FC66B8" w:rsidP="00FC66B8">
      <w:r w:rsidRPr="006D2E88">
        <w:t>34% респондентов видят себя на пенсии в возрасте от 45 до 55 лет.</w:t>
      </w:r>
    </w:p>
    <w:p w14:paraId="5C9BEA94" w14:textId="77777777" w:rsidR="00FC66B8" w:rsidRPr="006D2E88" w:rsidRDefault="00FC66B8" w:rsidP="00FC66B8">
      <w:r w:rsidRPr="006D2E88">
        <w:t>29% планируют закончить трудовую деятельность в промежутке от 55 до 65 лет.</w:t>
      </w:r>
    </w:p>
    <w:p w14:paraId="6483252D" w14:textId="77777777" w:rsidR="00FC66B8" w:rsidRPr="006D2E88" w:rsidRDefault="00FC66B8" w:rsidP="00FC66B8">
      <w:r w:rsidRPr="006D2E88">
        <w:t>13% и вовсе хотели бы завершить карьеру на пике — между 35 и 45 годами.</w:t>
      </w:r>
    </w:p>
    <w:p w14:paraId="16362164" w14:textId="77777777" w:rsidR="00FC66B8" w:rsidRPr="006D2E88" w:rsidRDefault="00FC66B8" w:rsidP="00FC66B8">
      <w:r w:rsidRPr="006D2E88">
        <w:t>Таким образом, почти каждый второй россиянин не хочет ждать официального возраста выхода на пенсию, рассчитывая получить возможность отдохнуть от работы гораздо раньше.</w:t>
      </w:r>
    </w:p>
    <w:p w14:paraId="35ABBE57" w14:textId="77777777" w:rsidR="00FC66B8" w:rsidRPr="006D2E88" w:rsidRDefault="00FC66B8" w:rsidP="00FC66B8">
      <w:r w:rsidRPr="006D2E88">
        <w:t>Чем заниматься после работы</w:t>
      </w:r>
    </w:p>
    <w:p w14:paraId="18B1CE40" w14:textId="77777777" w:rsidR="00FC66B8" w:rsidRPr="006D2E88" w:rsidRDefault="00FC66B8" w:rsidP="00FC66B8">
      <w:r w:rsidRPr="006D2E88">
        <w:t>Многие россияне уже задумываются о том, как будет проходить их жизнь на пенсии. Наиболее популярный ответ — время на даче. Почти треть участников опроса (32%) представляют своё будущее именно так.</w:t>
      </w:r>
    </w:p>
    <w:p w14:paraId="78421B07" w14:textId="77777777" w:rsidR="00FC66B8" w:rsidRPr="006D2E88" w:rsidRDefault="00FC66B8" w:rsidP="00FC66B8">
      <w:r w:rsidRPr="006D2E88">
        <w:t>На втором месте — путешествия и забота о внуках. Оба варианта выбрали по 21% респондентов. Часть людей (17%) не планирует отдыхать в привычном понимании, а хотела бы запустить собственное дело. Ещё 18% намерены продолжать работать столько, сколько позволит здоровье.</w:t>
      </w:r>
    </w:p>
    <w:p w14:paraId="1B13DB13" w14:textId="77777777" w:rsidR="00FC66B8" w:rsidRPr="006D2E88" w:rsidRDefault="00FC66B8" w:rsidP="00FC66B8">
      <w:r w:rsidRPr="006D2E88">
        <w:t>Финансовые ожидания</w:t>
      </w:r>
    </w:p>
    <w:p w14:paraId="63C8215F" w14:textId="77777777" w:rsidR="00FC66B8" w:rsidRPr="006D2E88" w:rsidRDefault="00FC66B8" w:rsidP="00FC66B8">
      <w:r w:rsidRPr="006D2E88">
        <w:t xml:space="preserve">Практически все россияне уверены, что для нормальной жизни в пенсионном возрасте требуется не менее 25 тысяч рублей в месяц. Эта сумма соответствует средней страховой пенсии, о которой отчитывается Росстат. Однако </w:t>
      </w:r>
      <w:r w:rsidR="00E35A5B">
        <w:t>«</w:t>
      </w:r>
      <w:r w:rsidRPr="006D2E88">
        <w:t>комфортный</w:t>
      </w:r>
      <w:r w:rsidR="00E35A5B">
        <w:t>»</w:t>
      </w:r>
      <w:r w:rsidRPr="006D2E88">
        <w:t xml:space="preserve"> уровень дохода у большинства значительно выше.</w:t>
      </w:r>
    </w:p>
    <w:p w14:paraId="0FB51F91" w14:textId="77777777" w:rsidR="00FC66B8" w:rsidRPr="006D2E88" w:rsidRDefault="00FC66B8" w:rsidP="00FC66B8">
      <w:r w:rsidRPr="006D2E88">
        <w:t>34% опрошенных считают минимально достаточными свыше 100 тысяч рублей в месяц.</w:t>
      </w:r>
    </w:p>
    <w:p w14:paraId="3288C04A" w14:textId="77777777" w:rsidR="00FC66B8" w:rsidRPr="006D2E88" w:rsidRDefault="00FC66B8" w:rsidP="00FC66B8">
      <w:r w:rsidRPr="006D2E88">
        <w:t>27% назвали диапазон от 50 до 75 тысяч рублей.</w:t>
      </w:r>
    </w:p>
    <w:p w14:paraId="43459CB7" w14:textId="77777777" w:rsidR="00FC66B8" w:rsidRPr="006D2E88" w:rsidRDefault="00FC66B8" w:rsidP="00FC66B8">
      <w:r w:rsidRPr="006D2E88">
        <w:lastRenderedPageBreak/>
        <w:t>24% уверены, что потребуется сумма от 75 до 100 тысяч рублей.</w:t>
      </w:r>
    </w:p>
    <w:p w14:paraId="6099FD68" w14:textId="77777777" w:rsidR="00FC66B8" w:rsidRPr="006D2E88" w:rsidRDefault="00FC66B8" w:rsidP="00FC66B8">
      <w:r w:rsidRPr="006D2E88">
        <w:t>Таким образом, запросы заметно превышают реальные показатели, а это значит, что без дополнительных источников дохода большинству россиян будет трудно.</w:t>
      </w:r>
    </w:p>
    <w:p w14:paraId="0E9B7253" w14:textId="77777777" w:rsidR="00FC66B8" w:rsidRPr="006D2E88" w:rsidRDefault="00FC66B8" w:rsidP="00FC66B8">
      <w:r w:rsidRPr="006D2E88">
        <w:t>На что рассчитывают россияне</w:t>
      </w:r>
    </w:p>
    <w:p w14:paraId="7C7D9112" w14:textId="77777777" w:rsidR="00FC66B8" w:rsidRPr="006D2E88" w:rsidRDefault="00FC66B8" w:rsidP="00FC66B8">
      <w:r w:rsidRPr="006D2E88">
        <w:t>В вопросе о будущем обеспечении мнение разделилось. Около 39% респондентов возлагают надежды на государственную пенсию. Столько же рассчитывают на сдачу недвижимости в аренду и на накопленные сбережения (по 29% на каждый вариант).</w:t>
      </w:r>
    </w:p>
    <w:p w14:paraId="78336535" w14:textId="77777777" w:rsidR="00FC66B8" w:rsidRPr="006D2E88" w:rsidRDefault="00FC66B8" w:rsidP="00FC66B8">
      <w:r w:rsidRPr="006D2E88">
        <w:t>Ещё 18% хотели бы получать доход от ценных бумаг, а 13% полагаются на выплаты из негосударственных пенсионных фондов. Таким образом, всё больше россиян задумываются о том, чтобы не ограничиваться одним лишь государственным источником.</w:t>
      </w:r>
    </w:p>
    <w:p w14:paraId="66BEA441" w14:textId="77777777" w:rsidR="00FC66B8" w:rsidRPr="006D2E88" w:rsidRDefault="00FC66B8" w:rsidP="00FC66B8">
      <w:r w:rsidRPr="006D2E88">
        <w:t>Что делают уже сейчас</w:t>
      </w:r>
    </w:p>
    <w:p w14:paraId="3AB03126" w14:textId="77777777" w:rsidR="00FC66B8" w:rsidRPr="006D2E88" w:rsidRDefault="00FC66B8" w:rsidP="00FC66B8">
      <w:r w:rsidRPr="006D2E88">
        <w:t xml:space="preserve">Исследование показало и не слишком радужную картину. Лишь 23% россиян регулярно откладывают деньги, формируя </w:t>
      </w:r>
      <w:r w:rsidR="00E35A5B">
        <w:t>«</w:t>
      </w:r>
      <w:r w:rsidRPr="006D2E88">
        <w:t>подушку безопасности</w:t>
      </w:r>
      <w:r w:rsidR="00E35A5B">
        <w:t>»</w:t>
      </w:r>
      <w:r w:rsidRPr="006D2E88">
        <w:t xml:space="preserve"> к старости. Ещё 20% инвестируют в образование детей, а 17% пробуют себя в инвестициях.</w:t>
      </w:r>
    </w:p>
    <w:p w14:paraId="145A48FD" w14:textId="77777777" w:rsidR="00FC66B8" w:rsidRPr="006D2E88" w:rsidRDefault="00FC66B8" w:rsidP="00FC66B8">
      <w:r w:rsidRPr="006D2E88">
        <w:t xml:space="preserve">Однако 41% признались, что пока ничего не предпринимают для обеспечения достойной пенсии. Эта цифра показывает, что финансовое планирование остаётся слабым звеном: многие надеются, что в будущем удастся </w:t>
      </w:r>
      <w:r w:rsidR="00E35A5B">
        <w:t>«</w:t>
      </w:r>
      <w:r w:rsidRPr="006D2E88">
        <w:t>как-то выкрутиться</w:t>
      </w:r>
      <w:r w:rsidR="00E35A5B">
        <w:t>»</w:t>
      </w:r>
      <w:r w:rsidRPr="006D2E88">
        <w:t>, хотя статистика и экспертные прогнозы говорят об обратном.</w:t>
      </w:r>
    </w:p>
    <w:p w14:paraId="66AEBEA4" w14:textId="77777777" w:rsidR="00FC66B8" w:rsidRPr="006D2E88" w:rsidRDefault="00FC66B8" w:rsidP="00FC66B8">
      <w:r w:rsidRPr="006D2E88">
        <w:t>Почему россияне хотят уйти раньше</w:t>
      </w:r>
    </w:p>
    <w:p w14:paraId="58D48446" w14:textId="77777777" w:rsidR="00FC66B8" w:rsidRPr="006D2E88" w:rsidRDefault="00FC66B8" w:rsidP="00FC66B8">
      <w:r w:rsidRPr="006D2E88">
        <w:t>Желание покинуть рынок труда задолго до установленного законом возраста связано не только с усталостью или стремлением больше времени уделять семье. Экономисты отмечают, что россияне сталкиваются с высоким уровнем стресса на работе, а также с проблемами со здоровьем, которые становятся заметнее после 40 лет.</w:t>
      </w:r>
    </w:p>
    <w:p w14:paraId="6BE36471" w14:textId="77777777" w:rsidR="00FC66B8" w:rsidRPr="006D2E88" w:rsidRDefault="00FC66B8" w:rsidP="00FC66B8">
      <w:r w:rsidRPr="006D2E88">
        <w:t xml:space="preserve">Кроме того, многие понимают: активные и относительно здоровые годы ограничены. Поэтому есть стремление использовать их для личных проектов, путешествий и общения с близкими, а не откладывать всё это </w:t>
      </w:r>
      <w:r w:rsidR="00E35A5B">
        <w:t>«</w:t>
      </w:r>
      <w:r w:rsidRPr="006D2E88">
        <w:t>на потом</w:t>
      </w:r>
      <w:r w:rsidR="00E35A5B">
        <w:t>»</w:t>
      </w:r>
      <w:r w:rsidRPr="006D2E88">
        <w:t>.</w:t>
      </w:r>
    </w:p>
    <w:p w14:paraId="0D913C4A" w14:textId="77777777" w:rsidR="00FC66B8" w:rsidRPr="006D2E88" w:rsidRDefault="00FC66B8" w:rsidP="00FC66B8">
      <w:r w:rsidRPr="006D2E88">
        <w:t>Итог</w:t>
      </w:r>
    </w:p>
    <w:p w14:paraId="17C29277" w14:textId="77777777" w:rsidR="00FC66B8" w:rsidRPr="006D2E88" w:rsidRDefault="00FC66B8" w:rsidP="00FC66B8">
      <w:r w:rsidRPr="006D2E88">
        <w:t>Россияне по-разному представляют свою жизнь после выхода на пенсию, но большинство сходится в одном: ждать официального возраста в 65 лет они не хотят. При этом финансовые ожидания граждан значительно выше реальных размеров пенсий, что ставит под вопрос возможность воплотить мечты в жизнь без дополнительных источников дохода и грамотного планирования.</w:t>
      </w:r>
    </w:p>
    <w:p w14:paraId="1E799FD2" w14:textId="77777777" w:rsidR="00FC66B8" w:rsidRPr="006D2E88" w:rsidRDefault="00FC66B8" w:rsidP="00FC66B8">
      <w:hyperlink r:id="rId16" w:history="1">
        <w:r w:rsidRPr="006D2E88">
          <w:rPr>
            <w:rStyle w:val="a3"/>
          </w:rPr>
          <w:t>https://www.ecosever.ru/news/52474.html</w:t>
        </w:r>
      </w:hyperlink>
    </w:p>
    <w:p w14:paraId="3AF504CB" w14:textId="77777777" w:rsidR="00F521D8" w:rsidRPr="006D2E88" w:rsidRDefault="00F521D8" w:rsidP="00F521D8"/>
    <w:p w14:paraId="64C5C0DA" w14:textId="77777777" w:rsidR="00111D7C" w:rsidRPr="006D2E88" w:rsidRDefault="00111D7C" w:rsidP="00111D7C">
      <w:pPr>
        <w:pStyle w:val="10"/>
      </w:pPr>
      <w:bookmarkStart w:id="50" w:name="_Toc165991073"/>
      <w:bookmarkStart w:id="51" w:name="_Toc99271691"/>
      <w:bookmarkStart w:id="52" w:name="_Toc99318654"/>
      <w:bookmarkStart w:id="53" w:name="_Toc99318783"/>
      <w:bookmarkStart w:id="54" w:name="_Toc396864672"/>
      <w:bookmarkStart w:id="55" w:name="_Toc208209955"/>
      <w:r w:rsidRPr="006D2E88">
        <w:lastRenderedPageBreak/>
        <w:t>Программа долгосрочных сбережений</w:t>
      </w:r>
      <w:bookmarkEnd w:id="50"/>
      <w:bookmarkEnd w:id="55"/>
    </w:p>
    <w:p w14:paraId="1184549F" w14:textId="77777777" w:rsidR="00871332" w:rsidRPr="006D2E88" w:rsidRDefault="00871332" w:rsidP="00871332">
      <w:pPr>
        <w:pStyle w:val="2"/>
      </w:pPr>
      <w:bookmarkStart w:id="56" w:name="a4"/>
      <w:bookmarkStart w:id="57" w:name="_Toc208209956"/>
      <w:bookmarkEnd w:id="56"/>
      <w:r w:rsidRPr="006D2E88">
        <w:t>Комсомольская правда, 05.09.2025, Замминистра финансов Иван Чебесков - о новой приватизации и о том, как выгодно вложить деньги</w:t>
      </w:r>
      <w:bookmarkEnd w:id="57"/>
    </w:p>
    <w:p w14:paraId="1CAF210B" w14:textId="77777777" w:rsidR="00871332" w:rsidRPr="006D2E88" w:rsidRDefault="00871332" w:rsidP="007B1D61">
      <w:pPr>
        <w:pStyle w:val="3"/>
      </w:pPr>
      <w:bookmarkStart w:id="58" w:name="_Toc208209957"/>
      <w:r w:rsidRPr="006D2E88">
        <w:t>У россиян очень много денег. По последним данным ЦБ, у нас на счетах в банках лежит около 60 трлн рублей. С чего вдруг такая тяга к сбережениям? Неужели мы наконец-то стали доверять нашей финансовой системе? Или это временно и, как только ставки по вкладам перестанут быть двузначными, деньги побегут в более надежные места? И что это могут быть за места? На эти и другие вопросы в эксклюзивном интервью KP.RU ответил заместитель министра финансов России Иван Чебесков.</w:t>
      </w:r>
      <w:bookmarkEnd w:id="58"/>
    </w:p>
    <w:p w14:paraId="05936F34" w14:textId="77777777" w:rsidR="00871332" w:rsidRPr="006D2E88" w:rsidRDefault="00871332" w:rsidP="00871332">
      <w:r w:rsidRPr="006D2E88">
        <w:t xml:space="preserve">&lt;…&gt; </w:t>
      </w:r>
    </w:p>
    <w:p w14:paraId="041DC6F5" w14:textId="77777777" w:rsidR="00871332" w:rsidRPr="006D2E88" w:rsidRDefault="00E35A5B" w:rsidP="00871332">
      <w:r>
        <w:t>«</w:t>
      </w:r>
      <w:r w:rsidR="00871332" w:rsidRPr="006D2E88">
        <w:t>НАМ НЕ ХВАТАЕТ ИНВЕСТИЦИЙ В ПОЛЬЗУ ДЕТЕЙ</w:t>
      </w:r>
      <w:r>
        <w:t>»</w:t>
      </w:r>
    </w:p>
    <w:p w14:paraId="056646CD" w14:textId="77777777" w:rsidR="00871332" w:rsidRPr="006D2E88" w:rsidRDefault="00871332" w:rsidP="00871332">
      <w:r w:rsidRPr="006D2E88">
        <w:t>- Кстати, о стимулах. С прошлого года у нас появилась программа долгосрочных сбережений (ПДС). Насколько активно в ней участвуют россияне?</w:t>
      </w:r>
    </w:p>
    <w:p w14:paraId="3FB6D6E0" w14:textId="77777777" w:rsidR="00871332" w:rsidRPr="006D2E88" w:rsidRDefault="00871332" w:rsidP="00871332">
      <w:r w:rsidRPr="006D2E88">
        <w:t>- Договор заключили более шести миллионов человек. Это очень хороший результат, по сути, за полтора года работы. Инструмент востребованный.</w:t>
      </w:r>
    </w:p>
    <w:p w14:paraId="645E3640" w14:textId="77777777" w:rsidR="00871332" w:rsidRPr="006D2E88" w:rsidRDefault="00871332" w:rsidP="00871332">
      <w:r w:rsidRPr="006D2E88">
        <w:t xml:space="preserve">Государство сделало все возможное, чтобы заинтересовать граждан и развить эту культуру долгосрочных сбережений. Мы дали и налоговые льготы, и софинансирование (подробнее см. </w:t>
      </w:r>
      <w:r w:rsidR="00E35A5B">
        <w:t>«</w:t>
      </w:r>
      <w:r w:rsidRPr="006D2E88">
        <w:t>Справку КП</w:t>
      </w:r>
      <w:r w:rsidR="00E35A5B">
        <w:t>»</w:t>
      </w:r>
      <w:r w:rsidRPr="006D2E88">
        <w:t>). В этом году размер софинансирования составил порядка 50 млрд рублей из бюджета. Дали гарантии выше, чем по депозитам - 2,8 млн рублей. Мне кажется, очень вовремя. Граждане привыкли зарабатывать на деньгах, и вот готовый инструмент. Как ставки по вкладам снижаются, пожалуйста, начинай инвестировать в свое будущее.</w:t>
      </w:r>
    </w:p>
    <w:p w14:paraId="0D541E27" w14:textId="77777777" w:rsidR="00871332" w:rsidRPr="006D2E88" w:rsidRDefault="00871332" w:rsidP="00871332">
      <w:r w:rsidRPr="006D2E88">
        <w:t>- Многих смущает тот факт, что вложения идут через негосударственные пенсионные фонды (НПФы). У них и доходность за предыдущие годы такая себе - рядом с инфляцией. Много не заработаешь. Плюс с ними было много скандалов раньше</w:t>
      </w:r>
    </w:p>
    <w:p w14:paraId="6F157D08" w14:textId="77777777" w:rsidR="00871332" w:rsidRPr="006D2E88" w:rsidRDefault="00871332" w:rsidP="00871332">
      <w:r w:rsidRPr="006D2E88">
        <w:t>- Мы это понимаем. Но НПФы сейчас и 15 лет назад - две разные вещи. Центральный банк сделал феноменальную работу, чтобы обновить отрасль. Она сейчас совершенно другая. Схемы, которые существовали, их больше нет.</w:t>
      </w:r>
    </w:p>
    <w:p w14:paraId="266A84F5" w14:textId="77777777" w:rsidR="00871332" w:rsidRPr="006D2E88" w:rsidRDefault="00871332" w:rsidP="00871332">
      <w:r w:rsidRPr="006D2E88">
        <w:t>Кроме того, мы открыты к тому, чтобы были и другие операторы этой программы. Например, страховые компании. Мне кажется, крупный бизнес в финансовой сфере уже перестроился. Его интересует работа вдолгую с клиентом, а не в моменте что-то у него отжать, как зачастую было раньше.</w:t>
      </w:r>
    </w:p>
    <w:p w14:paraId="5F7B77F4" w14:textId="77777777" w:rsidR="00871332" w:rsidRPr="006D2E88" w:rsidRDefault="00871332" w:rsidP="00871332">
      <w:r w:rsidRPr="006D2E88">
        <w:t>- Помимо ПДС, вы еще какую-то семейную программу хотите сделать. Расскажите, что это такое?</w:t>
      </w:r>
    </w:p>
    <w:p w14:paraId="1EB5BA63" w14:textId="77777777" w:rsidR="00871332" w:rsidRPr="006D2E88" w:rsidRDefault="00871332" w:rsidP="00871332">
      <w:r w:rsidRPr="006D2E88">
        <w:t xml:space="preserve">- У нас очень семейно-центричное государство. Для нас семья - это очень важно. А финансовые инструменты в основном индивидуальные. Когда мы всю линейку рассматривали, то поняли, где у нас пробел. Нам не хватает инструментов для сбережения в пользу детей. Это нам исторически близко. Такие инвестиции </w:t>
      </w:r>
      <w:r w:rsidRPr="006D2E88">
        <w:lastRenderedPageBreak/>
        <w:t>пользовались спросом еще в советское время. Да и международный опыт это подтверждает.</w:t>
      </w:r>
    </w:p>
    <w:p w14:paraId="3CBC2D46" w14:textId="77777777" w:rsidR="00871332" w:rsidRPr="006D2E88" w:rsidRDefault="00871332" w:rsidP="00871332">
      <w:r w:rsidRPr="006D2E88">
        <w:t>Поэтому стоит задача создать линейку семейных инструментов. Это и детский ПДС, и страховой продукт в пользу детей, и доверительное управление (когда вы передаете свои деньги или другие активы профессионалу, который извлекает из них прибыль и берет себе за это определенную плату, - Ред.). На такие продукты президент поручил сделать повышенный налоговый вычет - до 1 млн рублей в год.</w:t>
      </w:r>
    </w:p>
    <w:p w14:paraId="1A21B0F2" w14:textId="77777777" w:rsidR="00871332" w:rsidRPr="006D2E88" w:rsidRDefault="00871332" w:rsidP="00871332">
      <w:r w:rsidRPr="006D2E88">
        <w:t xml:space="preserve">&lt;…&gt; </w:t>
      </w:r>
    </w:p>
    <w:p w14:paraId="198DF794" w14:textId="77777777" w:rsidR="00871332" w:rsidRPr="006D2E88" w:rsidRDefault="00871332" w:rsidP="00871332">
      <w:r w:rsidRPr="006D2E88">
        <w:t xml:space="preserve">СПРАВКА </w:t>
      </w:r>
      <w:r w:rsidR="00E35A5B">
        <w:t>«</w:t>
      </w:r>
      <w:r w:rsidRPr="006D2E88">
        <w:t>КП</w:t>
      </w:r>
      <w:r w:rsidR="00E35A5B">
        <w:t>»</w:t>
      </w:r>
    </w:p>
    <w:p w14:paraId="765F9D10" w14:textId="77777777" w:rsidR="00871332" w:rsidRPr="006D2E88" w:rsidRDefault="00871332" w:rsidP="00871332">
      <w:r w:rsidRPr="006D2E88">
        <w:t>Что такое программа долгосрочных сбережений</w:t>
      </w:r>
    </w:p>
    <w:p w14:paraId="4D1966C6" w14:textId="77777777" w:rsidR="00871332" w:rsidRPr="006D2E88" w:rsidRDefault="00871332" w:rsidP="00871332">
      <w:r w:rsidRPr="006D2E88">
        <w:t>ПДС предлагает возможность сформировать сбережения на будущее - в том числе и на дополнительный доход к пенсии. Работает это так: вы открываете счет в негосударственном пенсионном фонде, кладете туда деньги, а он инвестирует их в акции и облигации, принося вам доход.</w:t>
      </w:r>
    </w:p>
    <w:p w14:paraId="62888C6D" w14:textId="77777777" w:rsidR="00871332" w:rsidRPr="006D2E88" w:rsidRDefault="00871332" w:rsidP="00871332">
      <w:r w:rsidRPr="006D2E88">
        <w:t>При этом есть масса льгот от государства:</w:t>
      </w:r>
    </w:p>
    <w:p w14:paraId="2B800AEA" w14:textId="77777777" w:rsidR="00871332" w:rsidRPr="006D2E88" w:rsidRDefault="00871332" w:rsidP="00871332">
      <w:r w:rsidRPr="006D2E88">
        <w:t xml:space="preserve">1. Софинансирование. На каждый вложенный рубль государство добавляет от 25 копеек до 1 рубля. Это зависит от доходов человека (см. </w:t>
      </w:r>
      <w:r w:rsidR="00E35A5B">
        <w:t>«</w:t>
      </w:r>
      <w:r w:rsidRPr="006D2E88">
        <w:t>Знай!</w:t>
      </w:r>
      <w:r w:rsidR="00E35A5B">
        <w:t>»</w:t>
      </w:r>
      <w:r w:rsidRPr="006D2E88">
        <w:t>). Льгота будет действовать 10 лет для каждого гражданина. Суммарно за это время можно будет получить от государства до 360 тысяч рублей. На софинансирование могут рассчитывать те, кто внесет на счет ПДС от 2000 рублей в год.</w:t>
      </w:r>
    </w:p>
    <w:p w14:paraId="6A2F7A43" w14:textId="77777777" w:rsidR="00871332" w:rsidRPr="006D2E88" w:rsidRDefault="00871332" w:rsidP="00871332">
      <w:r w:rsidRPr="006D2E88">
        <w:t>2. Налоговый вычет. Максимальная сумма, с которой оформят вычет, - это 400 тысяч рублей в год. То есть, в зависимости от доходов, вернуть можно будет от 52 до 88 тысяч рублей в год.</w:t>
      </w:r>
    </w:p>
    <w:p w14:paraId="3A725294" w14:textId="77777777" w:rsidR="00871332" w:rsidRPr="006D2E88" w:rsidRDefault="00871332" w:rsidP="00871332">
      <w:r w:rsidRPr="006D2E88">
        <w:t>3. На счет ПДС можно перевести накопительную пенсию. Это деньги, которые копились на пенсионных счетах россиян до 2013 года, после чего программу заморозили.</w:t>
      </w:r>
    </w:p>
    <w:p w14:paraId="4ED6C35E" w14:textId="77777777" w:rsidR="00871332" w:rsidRPr="006D2E88" w:rsidRDefault="00871332" w:rsidP="00871332">
      <w:r w:rsidRPr="006D2E88">
        <w:t>4. Страхование сбережений. Если фонд разорится, то деньги вернут (но не больше 2,8 млн рублей). При этом застрахованы личные взносы и инвестиционный доход, а также переведенная накопительная часть пенсии и сумма софинансирования.</w:t>
      </w:r>
    </w:p>
    <w:p w14:paraId="2011D18E" w14:textId="77777777" w:rsidR="00871332" w:rsidRPr="006D2E88" w:rsidRDefault="00871332" w:rsidP="00871332">
      <w:r w:rsidRPr="006D2E88">
        <w:t>Копить деньги нужно либо 15 лет, либо до достижения возраста 55 лет для женщин и 60 лет для мужчин.</w:t>
      </w:r>
    </w:p>
    <w:p w14:paraId="66A0F758" w14:textId="77777777" w:rsidR="00871332" w:rsidRPr="006D2E88" w:rsidRDefault="00871332" w:rsidP="00871332">
      <w:r w:rsidRPr="006D2E88">
        <w:t>Как получить накопленное? Тут есть несколько вариантов.</w:t>
      </w:r>
    </w:p>
    <w:p w14:paraId="483DE51A" w14:textId="77777777" w:rsidR="00871332" w:rsidRPr="006D2E88" w:rsidRDefault="00871332" w:rsidP="00871332">
      <w:r w:rsidRPr="006D2E88">
        <w:t>Во-первых, выплаты можно будет получать либо до конца жизни, либо в течение какого-то срока - например, пяти или десяти лет. Также предусмотрена возможность получить все деньги сразу, но только через 15 лет участия в программе.</w:t>
      </w:r>
    </w:p>
    <w:p w14:paraId="098AF323" w14:textId="77777777" w:rsidR="00871332" w:rsidRPr="006D2E88" w:rsidRDefault="00871332" w:rsidP="00871332">
      <w:r w:rsidRPr="006D2E88">
        <w:t>Во-вторых, забрать деньги можно будет в любое время, но с возможными потерями (они определяются в договоре с фондом, плюс надо заплатить налоги и т. д.). В случае особой жизненной ситуации - например, тяжелой болезни или при потере кормильца - можно забрать всю сумму без потерь.</w:t>
      </w:r>
    </w:p>
    <w:p w14:paraId="329E2D47" w14:textId="77777777" w:rsidR="00871332" w:rsidRPr="006D2E88" w:rsidRDefault="00871332" w:rsidP="00871332">
      <w:r w:rsidRPr="006D2E88">
        <w:t xml:space="preserve">И в-третьих, все остатки, которые будут на счете ПДС, переходят наследникам. Вне зависимости от того, начал человек получать выплаты или нет. Но при условии, если </w:t>
      </w:r>
      <w:r w:rsidRPr="006D2E88">
        <w:lastRenderedPageBreak/>
        <w:t>участник программы выбрал срочные, а не пожизненные выплаты. При этом правопреемником можно назначить кого угодно.</w:t>
      </w:r>
    </w:p>
    <w:p w14:paraId="793BD308" w14:textId="77777777" w:rsidR="00871332" w:rsidRPr="006D2E88" w:rsidRDefault="00871332" w:rsidP="00871332">
      <w:r w:rsidRPr="006D2E88">
        <w:t>ЗНАЙ!</w:t>
      </w:r>
    </w:p>
    <w:p w14:paraId="071BDCBC" w14:textId="77777777" w:rsidR="00871332" w:rsidRPr="006D2E88" w:rsidRDefault="00871332" w:rsidP="00871332">
      <w:r w:rsidRPr="006D2E88">
        <w:t>Сколько добавят на рубль личных взносов в ПДС</w:t>
      </w:r>
    </w:p>
    <w:p w14:paraId="52EFD177" w14:textId="77777777" w:rsidR="00871332" w:rsidRPr="006D2E88" w:rsidRDefault="00871332" w:rsidP="00871332">
      <w:r w:rsidRPr="006D2E88">
        <w:t>До 80 тр.р - 1 рубль</w:t>
      </w:r>
    </w:p>
    <w:p w14:paraId="5543B2C6" w14:textId="77777777" w:rsidR="00871332" w:rsidRPr="006D2E88" w:rsidRDefault="00871332" w:rsidP="00871332">
      <w:r w:rsidRPr="006D2E88">
        <w:t>От 80 до 150 т.р. - 0,5 рубля</w:t>
      </w:r>
    </w:p>
    <w:p w14:paraId="212E2907" w14:textId="77777777" w:rsidR="00871332" w:rsidRPr="006D2E88" w:rsidRDefault="00871332" w:rsidP="00871332">
      <w:r w:rsidRPr="006D2E88">
        <w:t>Свыше 150 т.р - 0,25 рубля</w:t>
      </w:r>
    </w:p>
    <w:p w14:paraId="02E8B5E2" w14:textId="77777777" w:rsidR="00871332" w:rsidRPr="006D2E88" w:rsidRDefault="00871332" w:rsidP="00871332">
      <w:hyperlink r:id="rId17" w:history="1">
        <w:r w:rsidRPr="006D2E88">
          <w:rPr>
            <w:rStyle w:val="a3"/>
          </w:rPr>
          <w:t>https://www.kp.ru/daily/27747/5138300/</w:t>
        </w:r>
      </w:hyperlink>
      <w:r w:rsidRPr="006D2E88">
        <w:t xml:space="preserve"> </w:t>
      </w:r>
    </w:p>
    <w:p w14:paraId="34964564" w14:textId="77777777" w:rsidR="00EB3258" w:rsidRPr="006D2E88" w:rsidRDefault="00EB3258" w:rsidP="00EB3258">
      <w:pPr>
        <w:pStyle w:val="2"/>
      </w:pPr>
      <w:bookmarkStart w:id="59" w:name="_Toc208209958"/>
      <w:r w:rsidRPr="006D2E88">
        <w:t xml:space="preserve">Эксперт, 05.09.2025, Алексей Яковлев: </w:t>
      </w:r>
      <w:r w:rsidR="00E35A5B">
        <w:t>«</w:t>
      </w:r>
      <w:r w:rsidRPr="006D2E88">
        <w:t>Для ЦФА нужно расширять ликвидность</w:t>
      </w:r>
      <w:r w:rsidR="00E35A5B">
        <w:t>»</w:t>
      </w:r>
      <w:bookmarkEnd w:id="59"/>
    </w:p>
    <w:p w14:paraId="03F0E035" w14:textId="77777777" w:rsidR="00EB3258" w:rsidRPr="006D2E88" w:rsidRDefault="00EB3258" w:rsidP="007B1D61">
      <w:pPr>
        <w:pStyle w:val="3"/>
      </w:pPr>
      <w:bookmarkStart w:id="60" w:name="_Toc208209959"/>
      <w:r w:rsidRPr="006D2E88">
        <w:t xml:space="preserve">Российские компании, столкнувшиеся с серьезными проблемами проведения трансграничных платежей после отключения от SWIFT, обратили внимание на цифровые активы (ЦФА). Инвестиционный инструмент, который в какой-то момент стал антисанкционной лазейкой, теперь всерьез рассматривается в качестве платежного средства. О развитии рынка ЦФА, а также о программе долгосрочных сбережений для населения </w:t>
      </w:r>
      <w:r w:rsidR="00E35A5B">
        <w:t>«</w:t>
      </w:r>
      <w:r w:rsidRPr="006D2E88">
        <w:t>Эксперт</w:t>
      </w:r>
      <w:r w:rsidR="00E35A5B">
        <w:t>»</w:t>
      </w:r>
      <w:r w:rsidRPr="006D2E88">
        <w:t xml:space="preserve"> на полях Восточного экономического форума (ВЭФ-2025) побеседовал с директором департамента финансовой политики Минфина Алексеем Яковлевым.</w:t>
      </w:r>
      <w:bookmarkEnd w:id="60"/>
    </w:p>
    <w:p w14:paraId="4AD5F153" w14:textId="77777777" w:rsidR="00EB3258" w:rsidRPr="006D2E88" w:rsidRDefault="00EB3258" w:rsidP="00EB3258">
      <w:r w:rsidRPr="006D2E88">
        <w:t xml:space="preserve">&lt;…&gt; </w:t>
      </w:r>
    </w:p>
    <w:p w14:paraId="0C97CD1B" w14:textId="77777777" w:rsidR="00EB3258" w:rsidRPr="006D2E88" w:rsidRDefault="00EB3258" w:rsidP="00EB3258">
      <w:r w:rsidRPr="006D2E88">
        <w:t>— Вторую часть нашего разговора предлагаю посвятить программе долгосрочных сбережений (ПДС) граждан, которая на начало года охватила порядка 3,3 млн договоров. По этой программе Минфин планирует привлечь от населения около 750 млрд руб. к концу 2025 г. Насколько реальны эти планы?</w:t>
      </w:r>
    </w:p>
    <w:p w14:paraId="36A43104" w14:textId="77777777" w:rsidR="00EB3258" w:rsidRPr="006D2E88" w:rsidRDefault="00EB3258" w:rsidP="00EB3258">
      <w:r w:rsidRPr="006D2E88">
        <w:t>— Эта цифра как целевой ориентир обозначена президентом. Это не план Минфина, а [задача] гораздо более высокого порядка. Сегодня цифры уже другие: больше 6 млн договоров [подписано по этой программе], а объем привлеченных средств — около 450 млрд руб. Видим по динамике, учитывая сентябрь, что к концу года мы с большой долей вероятности к этому таргету приблизимся. Программа пользуется спросом, динамика положительная.</w:t>
      </w:r>
    </w:p>
    <w:p w14:paraId="53F946BC" w14:textId="77777777" w:rsidR="00EB3258" w:rsidRPr="006D2E88" w:rsidRDefault="00EB3258" w:rsidP="00EB3258">
      <w:r w:rsidRPr="006D2E88">
        <w:t xml:space="preserve">— Президент России в 2023-м говорил, что объем ресурсов по программам долгосрочных сбережений к 2026 г. может достичь 1% ВВП. Какие меры Минфин предпринимает, чтобы мотивировать россиян участвовать в программе. И можно ли воспринимать снижение ключевой ставки как </w:t>
      </w:r>
      <w:r w:rsidR="00E35A5B">
        <w:t>«</w:t>
      </w:r>
      <w:r w:rsidRPr="006D2E88">
        <w:t>попутный ветер</w:t>
      </w:r>
      <w:r w:rsidR="00E35A5B">
        <w:t>»</w:t>
      </w:r>
      <w:r w:rsidRPr="006D2E88">
        <w:t>?</w:t>
      </w:r>
    </w:p>
    <w:p w14:paraId="1D1B83CC" w14:textId="77777777" w:rsidR="00EB3258" w:rsidRPr="006D2E88" w:rsidRDefault="00EB3258" w:rsidP="00EB3258">
      <w:r w:rsidRPr="006D2E88">
        <w:t xml:space="preserve">— Достижение этих цифр возможно и очень вероятно. Что касается стимулов, то они заложены в условия программы изначально: это и софинансирование от государства, и возможность получения налогового вычета, и повышенная страховая защита. Это ключевые факторы для принятия гражданами решений о вступлении в эту программу. 6 млн человек в эти стимулы поверили. А буквально на днях наши граждане получили софинансирование по средствам, которые были вложены в прошлом году. Я думаю, это </w:t>
      </w:r>
      <w:r w:rsidRPr="006D2E88">
        <w:lastRenderedPageBreak/>
        <w:t>тоже окажется существенным фактором в пользу дальнейшего вовлечения в эту программу.</w:t>
      </w:r>
    </w:p>
    <w:p w14:paraId="439BF95C" w14:textId="77777777" w:rsidR="00EB3258" w:rsidRPr="006D2E88" w:rsidRDefault="00EB3258" w:rsidP="00EB3258">
      <w:r w:rsidRPr="006D2E88">
        <w:t xml:space="preserve">В целом вместе с участниками рынка и регулятором мы сформировали понятный клиентский опыт по вступлению в эту программу. Кстати, сейчас можно вступать в программу даже через </w:t>
      </w:r>
      <w:r w:rsidR="00E35A5B">
        <w:t>«</w:t>
      </w:r>
      <w:r w:rsidRPr="006D2E88">
        <w:t>‎Госуслуги</w:t>
      </w:r>
      <w:r w:rsidR="00E35A5B">
        <w:t>»</w:t>
      </w:r>
      <w:r w:rsidRPr="006D2E88">
        <w:t>. Мы продолжим отслеживать обратную связь и по необходимости предлагать какие-то улучшения.</w:t>
      </w:r>
    </w:p>
    <w:p w14:paraId="51BA0681" w14:textId="77777777" w:rsidR="00EB3258" w:rsidRPr="006D2E88" w:rsidRDefault="00EB3258" w:rsidP="00EB3258">
      <w:r w:rsidRPr="006D2E88">
        <w:t xml:space="preserve">— Какие вообще каналы, кроме </w:t>
      </w:r>
      <w:r w:rsidR="00E35A5B">
        <w:t>«</w:t>
      </w:r>
      <w:r w:rsidRPr="006D2E88">
        <w:t>Госуслуг</w:t>
      </w:r>
      <w:r w:rsidR="00E35A5B">
        <w:t>»</w:t>
      </w:r>
      <w:r w:rsidRPr="006D2E88">
        <w:t>, для интеграции ПДС остались? Или все уже исчерпаны?</w:t>
      </w:r>
    </w:p>
    <w:p w14:paraId="689852A9" w14:textId="77777777" w:rsidR="00EB3258" w:rsidRPr="006D2E88" w:rsidRDefault="00EB3258" w:rsidP="00EB3258">
      <w:r w:rsidRPr="006D2E88">
        <w:t xml:space="preserve">— С точки зрения государства портал </w:t>
      </w:r>
      <w:r w:rsidR="00E35A5B">
        <w:t>«</w:t>
      </w:r>
      <w:r w:rsidRPr="006D2E88">
        <w:t>‎Госуслуги</w:t>
      </w:r>
      <w:r w:rsidR="00E35A5B">
        <w:t>»</w:t>
      </w:r>
      <w:r w:rsidRPr="006D2E88">
        <w:t xml:space="preserve"> — очень хорошая коммуникационная инфраструктура. Но, помимо этого, с момента запуска программы мы проводим масштабную информационную кампанию — и на уровне социальной рекламы, и на уровне общения в регионах с лицами, принимающими решения, и рядовыми гражданами, а также через инфраструктуру финансовой грамотности. Всё это работает и дает результат.</w:t>
      </w:r>
    </w:p>
    <w:p w14:paraId="36A80865" w14:textId="77777777" w:rsidR="00EB3258" w:rsidRPr="006D2E88" w:rsidRDefault="00EB3258" w:rsidP="00EB3258">
      <w:r w:rsidRPr="006D2E88">
        <w:t>Но конкретные предложения, конкретный продукт предлагают непосредственно НПФ, которые работают со своей клиентской базой и новой аудиторией. Делают это как напрямую, так и в рамках группы компаний с привлечением кредитных организаций. Предлагаются даже комбинированные продукты, где можно получить более привлекательные условия по банковскому вкладу, если человек в какой-то пропорции участвует в программе долгосрочных сбережений. По поводу ставки... Безусловно, мы ожидаем, что какое-то влияние на принятие решения она окажет. Но даже в условиях жесткой денежно-кредитной политики и высоких ставок 6 млн человек и 450 млрд руб. означают, что в целом этот инструмент занимает свое место во всей линейке для сбережений.</w:t>
      </w:r>
    </w:p>
    <w:p w14:paraId="6756CCDA" w14:textId="77777777" w:rsidR="00EB3258" w:rsidRPr="006D2E88" w:rsidRDefault="00EB3258" w:rsidP="00EB3258">
      <w:r w:rsidRPr="006D2E88">
        <w:t>— Каков средний остаток средств на счете ПДС?</w:t>
      </w:r>
    </w:p>
    <w:p w14:paraId="07FDAFF3" w14:textId="77777777" w:rsidR="00EB3258" w:rsidRPr="006D2E88" w:rsidRDefault="00EB3258" w:rsidP="00EB3258">
      <w:r w:rsidRPr="006D2E88">
        <w:t>— Не готов ответить, к сожалению. Боюсь ошибиться.</w:t>
      </w:r>
    </w:p>
    <w:p w14:paraId="2A53AE35" w14:textId="77777777" w:rsidR="00EB3258" w:rsidRPr="006D2E88" w:rsidRDefault="00EB3258" w:rsidP="00EB3258">
      <w:r w:rsidRPr="006D2E88">
        <w:t>— У Минфина были планы по созданию семейных инструментов сбережений. В частности, создание семейного ИИС (индивидуального инвестиционного счета), предполагающего увеличенный налоговый вычет — до миллиона рублей. Министерство от этих планов не отказывалось?</w:t>
      </w:r>
    </w:p>
    <w:p w14:paraId="674EF22E" w14:textId="77777777" w:rsidR="00EB3258" w:rsidRPr="006D2E88" w:rsidRDefault="00EB3258" w:rsidP="00EB3258">
      <w:r w:rsidRPr="006D2E88">
        <w:t>— Не отказывалось. Здесь, наверное, идет речь о линейке семейных сбережений, не только ИИС. Мы в целом говорим о том, что у нас долгосрочные сбережения — это и ИИС, и ПДС, и долевое страхование жизни (ДСЖ). Но ключевым фактором является повышение налогового вычета до 1 млн руб. на семью. Эти планы в работе, и, надеемся, в ближайшее время они будут реализованы как законодательные инициативы. И всё то, о чем говорилось ранее, с повестки не снимается. До конца года или даже раньше эта тема получит развитие.</w:t>
      </w:r>
    </w:p>
    <w:p w14:paraId="5AADC120" w14:textId="77777777" w:rsidR="00EB3258" w:rsidRPr="006D2E88" w:rsidRDefault="00EB3258" w:rsidP="00EB3258">
      <w:r w:rsidRPr="006D2E88">
        <w:t>— В феврале вы говорили про стимулирование работодателей к внесению взносов в ПДС для сотрудников. Уже понятно, как будет идти работа с корпоративной частью программ?</w:t>
      </w:r>
    </w:p>
    <w:p w14:paraId="56D6D079" w14:textId="77777777" w:rsidR="00EB3258" w:rsidRPr="006D2E88" w:rsidRDefault="00EB3258" w:rsidP="00EB3258">
      <w:r w:rsidRPr="006D2E88">
        <w:t xml:space="preserve">— Действительно, работодатели, рынок и мы видим здесь большой потенциал. Обратная связь, которую мы получаем, говорит о том, что это может стать частью социального пакета для сотрудников. Важно подчеркнуть, что это не замена тем корпоративным </w:t>
      </w:r>
      <w:r w:rsidRPr="006D2E88">
        <w:lastRenderedPageBreak/>
        <w:t>пенсионным программам, которые реализуются, — это, скорее, дополнение. Программа долгосрочных сбережений может использоваться как прибавка к пенсии в будущем, но этим вопрос не ограничивается. Это всё-таки подушка безопасности и потенциал для получения дополнительного дохода в будущем. Чтобы эта часть социального пакета, интегрированная в программу корпоративного пенсионного обеспечения, стала интересна работодателям, нужно выровнять ее с точки зрения налогообложения. Прежде всего тех средств, которые направляются работодателями на программу долгосрочных сбережений. Соответствующие инициативы уже подготовлены. И речь там идет о том, чтобы налогообложение было не хуже, чем по отчислениям в рамках корпоративных пенсионных программ.</w:t>
      </w:r>
    </w:p>
    <w:p w14:paraId="0A08A8B9" w14:textId="77777777" w:rsidR="00EB3258" w:rsidRPr="006D2E88" w:rsidRDefault="00EB3258" w:rsidP="00EB3258">
      <w:r w:rsidRPr="006D2E88">
        <w:t>— Не боитесь потеснить существующие схемы корпоративного пенсионного обеспечения? Насколько страховые компании готовы комбинировать свои программы с ПДС?</w:t>
      </w:r>
    </w:p>
    <w:p w14:paraId="093D70DD" w14:textId="77777777" w:rsidR="00EB3258" w:rsidRPr="006D2E88" w:rsidRDefault="00EB3258" w:rsidP="00EB3258">
      <w:r w:rsidRPr="006D2E88">
        <w:t>— Корпоративные пенсионные программы — это те же самые участники рынка, это НПФ. И дискуссия между работодателями и НПФами по комбинации этих продуктов идет достаточно успешно. То есть это может быть наличие уже действующего пенсионного плана, к которому привязаны отчисления работодателя в корпоративную пенсионную программу в зависимости от того, сколько средств сотрудника вложены в ПДС. В общем, могут быть разные комбинации. И здесь речь не о конкуренции, а, скорее, о синергии и дополнении одного продукта другим.</w:t>
      </w:r>
    </w:p>
    <w:p w14:paraId="151F95D8" w14:textId="77777777" w:rsidR="00EB3258" w:rsidRPr="006D2E88" w:rsidRDefault="00EB3258" w:rsidP="00EB3258">
      <w:r w:rsidRPr="006D2E88">
        <w:t xml:space="preserve">&lt;…&gt; </w:t>
      </w:r>
    </w:p>
    <w:p w14:paraId="77C444D9" w14:textId="77777777" w:rsidR="00EB3258" w:rsidRPr="006D2E88" w:rsidRDefault="00EB3258" w:rsidP="00EB3258">
      <w:hyperlink r:id="rId18" w:history="1">
        <w:r w:rsidRPr="006D2E88">
          <w:rPr>
            <w:rStyle w:val="a3"/>
          </w:rPr>
          <w:t>https://expert.ru/intervyu/aleksey-yakovlev-dlya-tsfa-nuzhno-rasshiryat-likvidnost/</w:t>
        </w:r>
      </w:hyperlink>
      <w:r w:rsidRPr="006D2E88">
        <w:t xml:space="preserve"> </w:t>
      </w:r>
    </w:p>
    <w:p w14:paraId="3F9240AD" w14:textId="77777777" w:rsidR="00553BB1" w:rsidRPr="006D2E88" w:rsidRDefault="00553BB1" w:rsidP="00553BB1">
      <w:pPr>
        <w:pStyle w:val="2"/>
      </w:pPr>
      <w:bookmarkStart w:id="61" w:name="_Toc208209960"/>
      <w:r w:rsidRPr="006D2E88">
        <w:t>ТАСС, 05.09.2025, Топ-менеджер ВТБ: люди привыкли сберегать, а главное - научились это делать</w:t>
      </w:r>
      <w:bookmarkEnd w:id="61"/>
    </w:p>
    <w:p w14:paraId="68C812D3" w14:textId="77777777" w:rsidR="00553BB1" w:rsidRPr="006D2E88" w:rsidRDefault="00553BB1" w:rsidP="007B1D61">
      <w:pPr>
        <w:pStyle w:val="3"/>
      </w:pPr>
      <w:bookmarkStart w:id="62" w:name="_Toc208209961"/>
      <w:r w:rsidRPr="006D2E88">
        <w:t>Заместитель президента - председателя правления ВТБ Александр Пахомов на полях Восточного экономического форума в интервью ТАСС раскрыл основные ориентиры в обновленной стратегии розничного блока банка и чему ВТБ уделит особое внимание.</w:t>
      </w:r>
      <w:bookmarkEnd w:id="62"/>
      <w:r w:rsidRPr="006D2E88">
        <w:t xml:space="preserve"> </w:t>
      </w:r>
    </w:p>
    <w:p w14:paraId="5E870AA8" w14:textId="77777777" w:rsidR="00553BB1" w:rsidRPr="006D2E88" w:rsidRDefault="00553BB1" w:rsidP="00553BB1">
      <w:r w:rsidRPr="006D2E88">
        <w:t xml:space="preserve">&lt;…&gt; </w:t>
      </w:r>
    </w:p>
    <w:p w14:paraId="7DB0BF58" w14:textId="77777777" w:rsidR="00553BB1" w:rsidRPr="006D2E88" w:rsidRDefault="00553BB1" w:rsidP="00553BB1">
      <w:r w:rsidRPr="006D2E88">
        <w:t>- Вы уже говорили по поводу сбережений. Есть программа долгосрочных сбережений. Видите ли вы интерес россиян к этой истории. И как вы считаете, как можно повысить его?</w:t>
      </w:r>
    </w:p>
    <w:p w14:paraId="00A99DE4" w14:textId="77777777" w:rsidR="00553BB1" w:rsidRPr="006D2E88" w:rsidRDefault="00553BB1" w:rsidP="00553BB1">
      <w:r w:rsidRPr="006D2E88">
        <w:t>- Сейчас в России порядка 5,5 млн человек участников программы долгосрочных сбережений, они перевели на нее уже почти 420 млрд рублей. В пенсионном фонде ВТБ у нас более миллиона человек в ПДС. Мы крупнейший фонд с точки зрения объема и клиентов и доверенных денежных средств в управлении. Доходность за первое полугодие составила 24-26%. Это очень хорошая доходность.</w:t>
      </w:r>
    </w:p>
    <w:p w14:paraId="061ADE51" w14:textId="77777777" w:rsidR="00553BB1" w:rsidRPr="006D2E88" w:rsidRDefault="00553BB1" w:rsidP="00553BB1">
      <w:r w:rsidRPr="006D2E88">
        <w:t xml:space="preserve">Какие этапы будущего развития мне видятся в этом. Во-первых, это расширение возможности использования этих средств. Сейчас в основном участники программы - это люди старшего поколения. И воспринимается она как часть пенсионных накоплений. Но это совсем не так. Важно настроить механизмы, чтобы более молодые поколения в нее входили. Но давайте просто посмотрим на суть программы, ее структуру. С одной </w:t>
      </w:r>
      <w:r w:rsidRPr="006D2E88">
        <w:lastRenderedPageBreak/>
        <w:t>стороны, вы вкладываете, и государство вкладывает, можно получать денежные средства до 36 тыс. рублей в год и инвестировать их. Дополнительно клиент может воспользоваться налоговым вычетом - до 88 тыс. в год. Таким образом, это могут быть приличные сбережения.</w:t>
      </w:r>
    </w:p>
    <w:p w14:paraId="4FCF7C87" w14:textId="77777777" w:rsidR="00553BB1" w:rsidRPr="006D2E88" w:rsidRDefault="00553BB1" w:rsidP="00553BB1">
      <w:r w:rsidRPr="006D2E88">
        <w:t>Вторая история - это компании, которые имеют свои корпоративные пенсионные программы. Они софинансируют пенсионные накопления для своих сотрудников. А теперь давайте представим, чтобы все это вместе поженить. С одной стороны сотрудник, с другой стороны государство и плюс компания. И плюс еще доходность от пенсионного фонда в тех горизонтах, которые возможны с точки зрения текущей экономической ситуации, мне кажется, это очень хорошая программа.</w:t>
      </w:r>
    </w:p>
    <w:p w14:paraId="65E927BB" w14:textId="77777777" w:rsidR="00553BB1" w:rsidRPr="006D2E88" w:rsidRDefault="00553BB1" w:rsidP="00553BB1">
      <w:r w:rsidRPr="006D2E88">
        <w:t>- То есть объединить их вместе, да?</w:t>
      </w:r>
    </w:p>
    <w:p w14:paraId="3CA625F9" w14:textId="77777777" w:rsidR="00553BB1" w:rsidRPr="006D2E88" w:rsidRDefault="00553BB1" w:rsidP="00553BB1">
      <w:r w:rsidRPr="006D2E88">
        <w:t>- Объединить все вместе, да. Раньше, в нулевые годы, компании конкурировали за сотрудников, предлагая им различные социальные программы. Например, ДМС, возможность проезда на транспорте и т.д. А сейчас это норма рынка. Сейчас все компании, которые конкурируют за человеческий капитал, конкурируют за таланты. Потому что, если у тебя уже менее выгодные условия, ты не можешь привлекать к себе самых талантливых разработчиков, например. В моем понимании корпоративные программы с ПДС могут быть преимуществом, а через какое-то время превратятся в нормальную практику рынка.</w:t>
      </w:r>
    </w:p>
    <w:p w14:paraId="4D0B90A8" w14:textId="77777777" w:rsidR="00553BB1" w:rsidRPr="006D2E88" w:rsidRDefault="00553BB1" w:rsidP="00553BB1">
      <w:r w:rsidRPr="006D2E88">
        <w:t xml:space="preserve">&lt;…&gt; </w:t>
      </w:r>
    </w:p>
    <w:p w14:paraId="4FB956A5" w14:textId="77777777" w:rsidR="00553BB1" w:rsidRPr="006D2E88" w:rsidRDefault="00553BB1" w:rsidP="00553BB1">
      <w:hyperlink r:id="rId19" w:history="1">
        <w:r w:rsidRPr="006D2E88">
          <w:rPr>
            <w:rStyle w:val="a3"/>
          </w:rPr>
          <w:t>https://tass.ru/interviews/24972099</w:t>
        </w:r>
      </w:hyperlink>
      <w:r w:rsidRPr="006D2E88">
        <w:t xml:space="preserve"> </w:t>
      </w:r>
    </w:p>
    <w:p w14:paraId="143DDB13" w14:textId="77777777" w:rsidR="00871332" w:rsidRPr="006D2E88" w:rsidRDefault="00871332" w:rsidP="00871332">
      <w:pPr>
        <w:pStyle w:val="2"/>
      </w:pPr>
      <w:bookmarkStart w:id="63" w:name="_Toc208209962"/>
      <w:r w:rsidRPr="006D2E88">
        <w:t>Газета.ру, 05.09.2025, В Минфине России рассказали о результатах программы долгосрочных сбережений</w:t>
      </w:r>
      <w:bookmarkEnd w:id="63"/>
    </w:p>
    <w:p w14:paraId="240A274B" w14:textId="77777777" w:rsidR="00871332" w:rsidRPr="006D2E88" w:rsidRDefault="00871332" w:rsidP="007B1D61">
      <w:pPr>
        <w:pStyle w:val="3"/>
      </w:pPr>
      <w:bookmarkStart w:id="64" w:name="_Toc208209963"/>
      <w:r w:rsidRPr="006D2E88">
        <w:t>Программа долгосрочных сбережений (ПДС) может стать опорой для будущего дохода россиян, соответствующий договор заключили более 6 млн граждан. Об этом в интервью kp.ru рассказал заместитель министра финансов России Иван Чебесков.</w:t>
      </w:r>
      <w:bookmarkEnd w:id="64"/>
    </w:p>
    <w:p w14:paraId="34923559" w14:textId="77777777" w:rsidR="00871332" w:rsidRPr="006D2E88" w:rsidRDefault="00871332" w:rsidP="00871332">
      <w:r w:rsidRPr="006D2E88">
        <w:t>Он отметил, что по программе людям доступны налоговые льготы, софинансирование и повышенные гарантии по счетам - до 2,8 млн рублей. В 2025 году на софинансирование направили бюджет в размере порядка 50 млрд рублей. Чебесков добавил, что за последнее время негосударственные пенсионные фонды затронули серьезные изменения.</w:t>
      </w:r>
    </w:p>
    <w:p w14:paraId="68156DA6" w14:textId="77777777" w:rsidR="00871332" w:rsidRPr="006D2E88" w:rsidRDefault="00E35A5B" w:rsidP="00871332">
      <w:r>
        <w:t>«</w:t>
      </w:r>
      <w:r w:rsidR="00871332" w:rsidRPr="006D2E88">
        <w:t>НПФы сейчас и 15 лет назад - две разные вещи. Центральный банк сделал феноменальную работу, чтобы обновить отрасль. Она сейчас совершенно другая. Схемы, которые существовали, их больше нет</w:t>
      </w:r>
      <w:r>
        <w:t>»</w:t>
      </w:r>
      <w:r w:rsidR="00871332" w:rsidRPr="006D2E88">
        <w:t>, - заявил он.</w:t>
      </w:r>
    </w:p>
    <w:p w14:paraId="191C5CBD" w14:textId="77777777" w:rsidR="00871332" w:rsidRPr="006D2E88" w:rsidRDefault="00871332" w:rsidP="00871332">
      <w:r w:rsidRPr="006D2E88">
        <w:t xml:space="preserve">В пресс-службе Главного управления ЦБ по Центральному федеральному округу до этого рассказали </w:t>
      </w:r>
      <w:r w:rsidR="00E35A5B">
        <w:t>«</w:t>
      </w:r>
      <w:r w:rsidRPr="006D2E88">
        <w:t>Газете.Ru</w:t>
      </w:r>
      <w:r w:rsidR="00E35A5B">
        <w:t>»</w:t>
      </w:r>
      <w:r w:rsidRPr="006D2E88">
        <w:t>, что более 650 тыс. жителей Центральной России вложили в программу долгосрочных сбережений 23,6 млрд рублей в январе - июне 2025 года. Без учета Московского региона, в числе лидеров по количеству заключенных договоров оказались Воронежская, Белгородская и Тульская области. Жители округа внесли в ПДС более 56 млрд рублей с момента старта программы 1 января 2024 года, уточнили в пресс-службе.</w:t>
      </w:r>
    </w:p>
    <w:p w14:paraId="701E738F" w14:textId="77777777" w:rsidR="00871332" w:rsidRPr="006D2E88" w:rsidRDefault="00871332" w:rsidP="00871332">
      <w:r w:rsidRPr="006D2E88">
        <w:lastRenderedPageBreak/>
        <w:t>Ранее сообщалось, что клиенты Альфа НПФ получили средства господдержки по программе долгосрочных сбережений.</w:t>
      </w:r>
    </w:p>
    <w:p w14:paraId="5B4417EE" w14:textId="77777777" w:rsidR="00871332" w:rsidRPr="00F44843" w:rsidRDefault="00871332" w:rsidP="00871332">
      <w:hyperlink r:id="rId20" w:history="1">
        <w:r w:rsidRPr="006D2E88">
          <w:rPr>
            <w:rStyle w:val="a3"/>
          </w:rPr>
          <w:t>https://www.gazeta.ru/business/news/2025/09/05/26658500.shtml</w:t>
        </w:r>
      </w:hyperlink>
      <w:r w:rsidRPr="006D2E88">
        <w:t xml:space="preserve"> </w:t>
      </w:r>
    </w:p>
    <w:p w14:paraId="5E56DD5A" w14:textId="77777777" w:rsidR="00F44843" w:rsidRDefault="00F44843" w:rsidP="00F44843">
      <w:pPr>
        <w:pStyle w:val="2"/>
      </w:pPr>
      <w:bookmarkStart w:id="65" w:name="_Toc208209964"/>
      <w:r>
        <w:t>Гудок, 07.09.2025, На счета железнодорожников начислено первое софинансирование личных взносов от государства</w:t>
      </w:r>
      <w:bookmarkEnd w:id="65"/>
    </w:p>
    <w:p w14:paraId="4576A202" w14:textId="77777777" w:rsidR="00F44843" w:rsidRDefault="00F44843" w:rsidP="007B1D61">
      <w:pPr>
        <w:pStyle w:val="3"/>
      </w:pPr>
      <w:bookmarkStart w:id="66" w:name="_Toc208209965"/>
      <w:r>
        <w:t>На счета железнодорожников, которые участвуют в Программе долгосрочных сбережении (ПДС), начислено первое софинансирование личных взносов от государства.</w:t>
      </w:r>
      <w:bookmarkEnd w:id="66"/>
      <w:r>
        <w:t xml:space="preserve"> </w:t>
      </w:r>
    </w:p>
    <w:p w14:paraId="7331F82C" w14:textId="77777777" w:rsidR="00F44843" w:rsidRDefault="00F44843" w:rsidP="00F44843">
      <w:r>
        <w:t>В прошлом году в РФ заработала Программа долгосрочных сбережений – россияне получили возможность сформировать подушку безопасности за счёт нескольких источников.</w:t>
      </w:r>
    </w:p>
    <w:p w14:paraId="5F0A9AD5" w14:textId="77777777" w:rsidR="00F44843" w:rsidRDefault="00F44843" w:rsidP="00F44843">
      <w:r>
        <w:t>Напомним, в ПДС можно копить как за счёт личных взносов, так и без них – это возможно, если перевести в программу ранее сформированные пенсионные накопления по обязательному пенсионному страхованию. А негосударственные пенсионные фонды (они являются операторами программы) инвестируют средства сбережений и начисляют на них инвестиционный доход.</w:t>
      </w:r>
    </w:p>
    <w:p w14:paraId="34E2B81E" w14:textId="77777777" w:rsidR="00F44843" w:rsidRDefault="00F44843" w:rsidP="00F44843">
      <w:r>
        <w:t>Для получения государственной поддержки человеку необходимо внести не менее 2 тыс. руб. в течение одного календарного года. Максимальный размер софинансирования для всех вкладчиков является одинаковым и составляет 36 тыс. руб. в год. При этом коэффициент софинансирования зависит от среднемесячного дохода вкладчика (см. справку).</w:t>
      </w:r>
    </w:p>
    <w:p w14:paraId="78BE2F76" w14:textId="77777777" w:rsidR="00F44843" w:rsidRDefault="00F44843" w:rsidP="00F44843">
      <w:r>
        <w:t xml:space="preserve">В ОАО </w:t>
      </w:r>
      <w:r w:rsidR="00E35A5B">
        <w:t>«</w:t>
      </w:r>
      <w:r>
        <w:t>РЖД</w:t>
      </w:r>
      <w:r w:rsidR="00E35A5B">
        <w:t>»</w:t>
      </w:r>
      <w:r>
        <w:t xml:space="preserve"> для железнодорожников действует особое условие. Работники, имеющие право на получение компенсируемого социального пакета, могут вернуть сумму личного взноса в ПДС средствами компенсируемого социального пакета и получить софинансирование от государства на этот взнос (</w:t>
      </w:r>
      <w:r w:rsidR="00E35A5B">
        <w:t>«</w:t>
      </w:r>
      <w:r>
        <w:t>Гудок</w:t>
      </w:r>
      <w:r w:rsidR="00E35A5B">
        <w:t>»</w:t>
      </w:r>
      <w:r>
        <w:t xml:space="preserve"> писал об этом в № 152 от 14.10.2024). Такой возврат возможен при заключении договора долгосрочных сбережений с НПФ </w:t>
      </w:r>
      <w:r w:rsidR="00E35A5B">
        <w:t>«</w:t>
      </w:r>
      <w:r>
        <w:t>Благосостояние</w:t>
      </w:r>
      <w:r w:rsidR="00E35A5B">
        <w:t>»</w:t>
      </w:r>
      <w:r>
        <w:t>.</w:t>
      </w:r>
    </w:p>
    <w:p w14:paraId="332FB688" w14:textId="77777777" w:rsidR="00F44843" w:rsidRDefault="00F44843" w:rsidP="00F44843">
      <w:r>
        <w:t xml:space="preserve">Тем железнодорожникам, которые вступили в ПДС в прошлом году, уже начислено первое софинансирование взносов от государства, рассказали в НПФ </w:t>
      </w:r>
      <w:r w:rsidR="00E35A5B">
        <w:t>«</w:t>
      </w:r>
      <w:r>
        <w:t>Благосостояние</w:t>
      </w:r>
      <w:r w:rsidR="00E35A5B">
        <w:t>»</w:t>
      </w:r>
      <w:r>
        <w:t>.</w:t>
      </w:r>
    </w:p>
    <w:p w14:paraId="487A5234" w14:textId="77777777" w:rsidR="00F44843" w:rsidRDefault="00E35A5B" w:rsidP="00F44843">
      <w:r>
        <w:t>«</w:t>
      </w:r>
      <w:r w:rsidR="00F44843">
        <w:t>Размер господдержки они могут увидеть в личном кабинете на сайте фонда. Средний размер прибавки от государства на счета клиентов по ПДС в фонде составил 20 700 руб.</w:t>
      </w:r>
      <w:r>
        <w:t>»</w:t>
      </w:r>
      <w:r w:rsidR="00F44843">
        <w:t>, – сообщили в фонде.</w:t>
      </w:r>
    </w:p>
    <w:p w14:paraId="17B063B8" w14:textId="77777777" w:rsidR="00F44843" w:rsidRDefault="00F44843" w:rsidP="00F44843">
      <w:r>
        <w:t>В пресс-службе Минфина рассказали, что всего получателями софинансирования от государства в текущем году на общую сумму около 52 млрд руб. станут около 2,6 млн вкладчиков.</w:t>
      </w:r>
    </w:p>
    <w:p w14:paraId="64EE409D" w14:textId="77777777" w:rsidR="00F44843" w:rsidRDefault="00E35A5B" w:rsidP="00F44843">
      <w:r>
        <w:t>«</w:t>
      </w:r>
      <w:r w:rsidR="00F44843">
        <w:t>Чтобы получить софинансирование в следующем году, гражданам необходимо сделать взнос в программу до конца текущего года</w:t>
      </w:r>
      <w:r>
        <w:t>»</w:t>
      </w:r>
      <w:r w:rsidR="00F44843">
        <w:t>, – добавили в ведомстве.</w:t>
      </w:r>
    </w:p>
    <w:p w14:paraId="2331BEC6" w14:textId="77777777" w:rsidR="00F44843" w:rsidRDefault="00F44843" w:rsidP="00F44843">
      <w:r>
        <w:t>Согласно условиям программы, сбережения выплачиваются участнику по истечении 15 лет действия договора с НПФ или по достижении возраста 55 лет для женщин и 60 лет для мужчин. Можно выбрать пожизненные или срочные выплаты, а можно забрать всю сумму накоплений единовременно.</w:t>
      </w:r>
    </w:p>
    <w:p w14:paraId="46706F72" w14:textId="77777777" w:rsidR="00F44843" w:rsidRDefault="00F44843" w:rsidP="00F44843">
      <w:r>
        <w:lastRenderedPageBreak/>
        <w:t>Средства могут быть выплачены досрочно в особых жизненных ситуациях – для дорогостоящего лечения или в случае потери кормильца. Перечень таких ситуаций в настоящий момент утверждает Правительство РФ.</w:t>
      </w:r>
    </w:p>
    <w:p w14:paraId="6270471F" w14:textId="77777777" w:rsidR="00F44843" w:rsidRDefault="00F44843" w:rsidP="00F44843">
      <w:r>
        <w:t>СПРАВКА</w:t>
      </w:r>
    </w:p>
    <w:p w14:paraId="086560E2" w14:textId="77777777" w:rsidR="00F44843" w:rsidRDefault="00F44843" w:rsidP="00F44843">
      <w:r>
        <w:t>При среднемесячном доходе до 80 тыс. руб. в месяц государство будет софинансировать личные взносы гражданина из расчёта один к одному. При доходе от 80 до 150 тыс. руб. государство добавит рубль на два рубля участника программы. Государство софинансирует взносы в течение 10 лет.</w:t>
      </w:r>
    </w:p>
    <w:p w14:paraId="344271CE" w14:textId="77777777" w:rsidR="00F44843" w:rsidRDefault="00F44843" w:rsidP="00F44843">
      <w:r>
        <w:t xml:space="preserve">Государство вернёт участнику 13% от внесённых в программу личных средств в виде налоговой льготы. НПФ, со своей стороны, будет начислять ежегодный инвестиционный доход. </w:t>
      </w:r>
    </w:p>
    <w:p w14:paraId="7414AC0C" w14:textId="77777777" w:rsidR="00F44843" w:rsidRPr="00F44843" w:rsidRDefault="00F44843" w:rsidP="00F44843">
      <w:hyperlink r:id="rId21" w:history="1">
        <w:r w:rsidRPr="00AE0E71">
          <w:rPr>
            <w:rStyle w:val="a3"/>
          </w:rPr>
          <w:t>https://gudok.ru/content/arkhivnye_rubriki/economy/1721783/</w:t>
        </w:r>
      </w:hyperlink>
      <w:r w:rsidRPr="00F44843">
        <w:t xml:space="preserve"> </w:t>
      </w:r>
    </w:p>
    <w:p w14:paraId="58193BBF" w14:textId="77777777" w:rsidR="00CF217C" w:rsidRPr="006D2E88" w:rsidRDefault="00CF217C" w:rsidP="00CF217C">
      <w:pPr>
        <w:pStyle w:val="2"/>
      </w:pPr>
      <w:bookmarkStart w:id="67" w:name="_Toc208209966"/>
      <w:r w:rsidRPr="006D2E88">
        <w:t>РБК Инвестиции, 05.09.2025, Сбербанк снизил ставку по комбинированному с ПДС вкладу</w:t>
      </w:r>
      <w:bookmarkEnd w:id="67"/>
    </w:p>
    <w:p w14:paraId="5B160419" w14:textId="77777777" w:rsidR="00CF217C" w:rsidRPr="006D2E88" w:rsidRDefault="00CF217C" w:rsidP="007B1D61">
      <w:pPr>
        <w:pStyle w:val="3"/>
      </w:pPr>
      <w:bookmarkStart w:id="68" w:name="_Toc208209967"/>
      <w:r w:rsidRPr="006D2E88">
        <w:t xml:space="preserve">С 5 сентября Сбербанк снизил ставку по комбинированному с ПДС вкладу </w:t>
      </w:r>
      <w:r w:rsidR="00E35A5B">
        <w:t>«</w:t>
      </w:r>
      <w:r w:rsidRPr="006D2E88">
        <w:t>Забота о будущем</w:t>
      </w:r>
      <w:r w:rsidR="00E35A5B">
        <w:t>»</w:t>
      </w:r>
      <w:r w:rsidRPr="006D2E88">
        <w:t xml:space="preserve"> сроком на один год до 15% годовых (ранее - 16%), следует из обновленных тарифов на сайте кредитной организации.</w:t>
      </w:r>
      <w:bookmarkEnd w:id="68"/>
    </w:p>
    <w:p w14:paraId="76A81AA1" w14:textId="77777777" w:rsidR="00CF217C" w:rsidRPr="006D2E88" w:rsidRDefault="00CF217C" w:rsidP="00CF217C">
      <w:r w:rsidRPr="006D2E88">
        <w:t xml:space="preserve">На остальных сроках ставки не изменились и составляют: </w:t>
      </w:r>
    </w:p>
    <w:p w14:paraId="2A1293BE" w14:textId="77777777" w:rsidR="00CF217C" w:rsidRPr="006D2E88" w:rsidRDefault="00CF217C" w:rsidP="00CF217C">
      <w:r w:rsidRPr="006D2E88">
        <w:t>•</w:t>
      </w:r>
      <w:r w:rsidRPr="006D2E88">
        <w:tab/>
        <w:t xml:space="preserve">на три месяца - 20% годовых; </w:t>
      </w:r>
    </w:p>
    <w:p w14:paraId="25BAA03D" w14:textId="77777777" w:rsidR="00CF217C" w:rsidRPr="006D2E88" w:rsidRDefault="00CF217C" w:rsidP="00CF217C">
      <w:r w:rsidRPr="006D2E88">
        <w:t>•</w:t>
      </w:r>
      <w:r w:rsidRPr="006D2E88">
        <w:tab/>
        <w:t xml:space="preserve">на шесть месяцев - 18%. </w:t>
      </w:r>
    </w:p>
    <w:p w14:paraId="03A21131" w14:textId="77777777" w:rsidR="00CF217C" w:rsidRPr="006D2E88" w:rsidRDefault="00CF217C" w:rsidP="00CF217C">
      <w:r w:rsidRPr="006D2E88">
        <w:t>Вклады с ПДС (программой долгосрочных сбережений) - это комбинированные вклады, при открытии которых половину денег кладут в программу долгосрочных сбережений, а половину - на вклад. Обязательное условие - вклад пополняется на сумму не меньшую, чем ПДС.</w:t>
      </w:r>
    </w:p>
    <w:p w14:paraId="7B7A2DC9" w14:textId="77777777" w:rsidR="00CF217C" w:rsidRPr="006D2E88" w:rsidRDefault="00CF217C" w:rsidP="00CF217C">
      <w:r w:rsidRPr="006D2E88">
        <w:t>Обратите внимание, что средства с вклада можно будет забрать в конце срока, тогда как вложенные в ПДС средства необходимо будет оставить в НПФ согласно условиям программы (то есть не менее чем на 15 лет).</w:t>
      </w:r>
    </w:p>
    <w:p w14:paraId="193B5F93" w14:textId="77777777" w:rsidR="00CF217C" w:rsidRPr="006D2E88" w:rsidRDefault="00CF217C" w:rsidP="00CF217C">
      <w:r w:rsidRPr="006D2E88">
        <w:t xml:space="preserve">Открыть вклад с повышенной ставкой можно при условии равноценного по сумме участия в программе долгосрочных сбережений (ПДС) от </w:t>
      </w:r>
      <w:r w:rsidR="00E35A5B">
        <w:t>«</w:t>
      </w:r>
      <w:r w:rsidRPr="006D2E88">
        <w:t>СберНПФ</w:t>
      </w:r>
      <w:r w:rsidR="00E35A5B">
        <w:t>»</w:t>
      </w:r>
      <w:r w:rsidRPr="006D2E88">
        <w:t>. Учитываются взносы, внесенные за пять календарных дней до даты открытия вклада или в любой день после. Минимальная сумма для открытия вклада - 50 тыс.</w:t>
      </w:r>
    </w:p>
    <w:p w14:paraId="15CE3F14" w14:textId="77777777" w:rsidR="00CF217C" w:rsidRPr="006D2E88" w:rsidRDefault="00CF217C" w:rsidP="00CF217C">
      <w:r w:rsidRPr="006D2E88">
        <w:t>Депозит можно открыть только в офисе банка. Если человек расторгнет договор долгосрочных сбережений или решит досрочно закрыть вклад, ставку снизят.</w:t>
      </w:r>
    </w:p>
    <w:p w14:paraId="2456B058" w14:textId="77777777" w:rsidR="00CF217C" w:rsidRPr="006D2E88" w:rsidRDefault="00CF217C" w:rsidP="00CF217C">
      <w:r w:rsidRPr="006D2E88">
        <w:t xml:space="preserve">Аналогичные комбинированные вклады с ПДС предлагают крупные банки, например: </w:t>
      </w:r>
    </w:p>
    <w:p w14:paraId="2CB7DDC9" w14:textId="77777777" w:rsidR="00CF217C" w:rsidRPr="006D2E88" w:rsidRDefault="00CF217C" w:rsidP="00CF217C">
      <w:r w:rsidRPr="006D2E88">
        <w:t>•</w:t>
      </w:r>
      <w:r w:rsidRPr="006D2E88">
        <w:tab/>
        <w:t xml:space="preserve">Альфа-банк: </w:t>
      </w:r>
      <w:r w:rsidR="00E35A5B">
        <w:t>«</w:t>
      </w:r>
      <w:r w:rsidRPr="006D2E88">
        <w:t>Альфа-Вклад</w:t>
      </w:r>
      <w:r w:rsidR="00E35A5B">
        <w:t>»</w:t>
      </w:r>
      <w:r w:rsidRPr="006D2E88">
        <w:t xml:space="preserve"> с ПДС со ставкой до 27% годовых; </w:t>
      </w:r>
    </w:p>
    <w:p w14:paraId="24C43C3E" w14:textId="77777777" w:rsidR="00CF217C" w:rsidRPr="006D2E88" w:rsidRDefault="00CF217C" w:rsidP="00CF217C">
      <w:r w:rsidRPr="006D2E88">
        <w:t>•</w:t>
      </w:r>
      <w:r w:rsidRPr="006D2E88">
        <w:tab/>
        <w:t xml:space="preserve">банк </w:t>
      </w:r>
      <w:r w:rsidR="00E35A5B">
        <w:t>«</w:t>
      </w:r>
      <w:r w:rsidRPr="006D2E88">
        <w:t>Дом.РФ</w:t>
      </w:r>
      <w:r w:rsidR="00E35A5B">
        <w:t>»</w:t>
      </w:r>
      <w:r w:rsidRPr="006D2E88">
        <w:t xml:space="preserve">: </w:t>
      </w:r>
      <w:r w:rsidR="00E35A5B">
        <w:t>«</w:t>
      </w:r>
      <w:r w:rsidRPr="006D2E88">
        <w:t>Долголетие</w:t>
      </w:r>
      <w:r w:rsidR="00E35A5B">
        <w:t>»</w:t>
      </w:r>
      <w:r w:rsidRPr="006D2E88">
        <w:t xml:space="preserve"> - до 21,5%; </w:t>
      </w:r>
    </w:p>
    <w:p w14:paraId="1747D04C" w14:textId="77777777" w:rsidR="00CF217C" w:rsidRPr="006D2E88" w:rsidRDefault="00CF217C" w:rsidP="00CF217C">
      <w:r w:rsidRPr="006D2E88">
        <w:t>•</w:t>
      </w:r>
      <w:r w:rsidRPr="006D2E88">
        <w:tab/>
        <w:t xml:space="preserve">ПСБ: вклад </w:t>
      </w:r>
      <w:r w:rsidR="00E35A5B">
        <w:t>«</w:t>
      </w:r>
      <w:r w:rsidRPr="006D2E88">
        <w:t>Ставка на будущее</w:t>
      </w:r>
      <w:r w:rsidR="00E35A5B">
        <w:t>»</w:t>
      </w:r>
      <w:r w:rsidRPr="006D2E88">
        <w:t xml:space="preserve"> - до 21%; </w:t>
      </w:r>
    </w:p>
    <w:p w14:paraId="390EA8CF" w14:textId="77777777" w:rsidR="00CF217C" w:rsidRPr="006D2E88" w:rsidRDefault="00CF217C" w:rsidP="00CF217C">
      <w:r w:rsidRPr="006D2E88">
        <w:t>•</w:t>
      </w:r>
      <w:r w:rsidRPr="006D2E88">
        <w:tab/>
        <w:t xml:space="preserve">ВТБ: </w:t>
      </w:r>
      <w:r w:rsidR="00E35A5B">
        <w:t>«</w:t>
      </w:r>
      <w:r w:rsidRPr="006D2E88">
        <w:t>Двойная выгода</w:t>
      </w:r>
      <w:r w:rsidR="00E35A5B">
        <w:t>»</w:t>
      </w:r>
      <w:r w:rsidRPr="006D2E88">
        <w:t xml:space="preserve"> - до 19%; </w:t>
      </w:r>
    </w:p>
    <w:p w14:paraId="026EE5B2" w14:textId="77777777" w:rsidR="00CF217C" w:rsidRPr="006D2E88" w:rsidRDefault="00CF217C" w:rsidP="00CF217C">
      <w:r w:rsidRPr="006D2E88">
        <w:lastRenderedPageBreak/>
        <w:t>•</w:t>
      </w:r>
      <w:r w:rsidRPr="006D2E88">
        <w:tab/>
        <w:t xml:space="preserve">Газпромбанк: </w:t>
      </w:r>
      <w:r w:rsidR="00E35A5B">
        <w:t>«</w:t>
      </w:r>
      <w:r w:rsidRPr="006D2E88">
        <w:t>Перспективные сбережения</w:t>
      </w:r>
      <w:r w:rsidR="00E35A5B">
        <w:t>»</w:t>
      </w:r>
      <w:r w:rsidRPr="006D2E88">
        <w:t xml:space="preserve"> - до 19%; </w:t>
      </w:r>
    </w:p>
    <w:p w14:paraId="736E7EA1" w14:textId="77777777" w:rsidR="00CF217C" w:rsidRPr="006D2E88" w:rsidRDefault="00CF217C" w:rsidP="00CF217C">
      <w:r w:rsidRPr="006D2E88">
        <w:t>•</w:t>
      </w:r>
      <w:r w:rsidRPr="006D2E88">
        <w:tab/>
        <w:t xml:space="preserve">МКБ: </w:t>
      </w:r>
      <w:r w:rsidR="00E35A5B">
        <w:t>«</w:t>
      </w:r>
      <w:r w:rsidRPr="006D2E88">
        <w:t>МКБ. Вклад + ПДС</w:t>
      </w:r>
      <w:r w:rsidR="00E35A5B">
        <w:t>»</w:t>
      </w:r>
      <w:r w:rsidRPr="006D2E88">
        <w:t xml:space="preserve"> - до 16,85%. </w:t>
      </w:r>
    </w:p>
    <w:p w14:paraId="70FCE3B1" w14:textId="77777777" w:rsidR="00CF217C" w:rsidRPr="006D2E88" w:rsidRDefault="00CF217C" w:rsidP="00CF217C">
      <w:r w:rsidRPr="006D2E88">
        <w:t xml:space="preserve">Ранее Сбербанк сообщал об изменении ставок по вкладам </w:t>
      </w:r>
      <w:r w:rsidR="00E35A5B">
        <w:t>«</w:t>
      </w:r>
      <w:r w:rsidRPr="006D2E88">
        <w:t>Лучший%</w:t>
      </w:r>
      <w:r w:rsidR="00E35A5B">
        <w:t>»</w:t>
      </w:r>
      <w:r w:rsidRPr="006D2E88">
        <w:t xml:space="preserve"> и </w:t>
      </w:r>
      <w:r w:rsidR="00E35A5B">
        <w:t>«</w:t>
      </w:r>
      <w:r w:rsidRPr="006D2E88">
        <w:t>СберВклад</w:t>
      </w:r>
      <w:r w:rsidR="00E35A5B">
        <w:t>»</w:t>
      </w:r>
      <w:r w:rsidRPr="006D2E88">
        <w:t>.</w:t>
      </w:r>
    </w:p>
    <w:p w14:paraId="30B80226" w14:textId="77777777" w:rsidR="00CF217C" w:rsidRPr="006D2E88" w:rsidRDefault="00CF217C" w:rsidP="00CF217C">
      <w:r w:rsidRPr="006D2E88">
        <w:t>Средние ставки по вкладам</w:t>
      </w:r>
    </w:p>
    <w:p w14:paraId="1E374798" w14:textId="77777777" w:rsidR="00CF217C" w:rsidRPr="006D2E88" w:rsidRDefault="00E35A5B" w:rsidP="00CF217C">
      <w:r>
        <w:t>«</w:t>
      </w:r>
      <w:r w:rsidR="00CF217C" w:rsidRPr="006D2E88">
        <w:t xml:space="preserve">РБК Инвестиции </w:t>
      </w:r>
      <w:r>
        <w:t>«</w:t>
      </w:r>
      <w:r w:rsidR="00CF217C" w:rsidRPr="006D2E88">
        <w:t xml:space="preserve"> подсчитали среднюю максимальную ставку по вкладам в топ-10 крупнейших банков. На 5 сентября в зависимости от срока она составляет: </w:t>
      </w:r>
    </w:p>
    <w:p w14:paraId="49C25940" w14:textId="77777777" w:rsidR="00CF217C" w:rsidRPr="006D2E88" w:rsidRDefault="00CF217C" w:rsidP="00CF217C">
      <w:r w:rsidRPr="006D2E88">
        <w:t>•</w:t>
      </w:r>
      <w:r w:rsidRPr="006D2E88">
        <w:tab/>
        <w:t xml:space="preserve">на три месяца - 15,68% (-0,07 п.п. за неделю, с 29 августа); </w:t>
      </w:r>
    </w:p>
    <w:p w14:paraId="3FE6CD95" w14:textId="77777777" w:rsidR="00CF217C" w:rsidRPr="006D2E88" w:rsidRDefault="00CF217C" w:rsidP="00CF217C">
      <w:r w:rsidRPr="006D2E88">
        <w:t>•</w:t>
      </w:r>
      <w:r w:rsidRPr="006D2E88">
        <w:tab/>
        <w:t xml:space="preserve">на шесть месяцев - 14,77% (-0,10 п.п.); </w:t>
      </w:r>
    </w:p>
    <w:p w14:paraId="1469A519" w14:textId="77777777" w:rsidR="00CF217C" w:rsidRPr="006D2E88" w:rsidRDefault="00CF217C" w:rsidP="00CF217C">
      <w:r w:rsidRPr="006D2E88">
        <w:t>•</w:t>
      </w:r>
      <w:r w:rsidRPr="006D2E88">
        <w:tab/>
        <w:t xml:space="preserve">на один год - 13,55% (-0,13 п.п.). </w:t>
      </w:r>
    </w:p>
    <w:p w14:paraId="33EF6D00" w14:textId="77777777" w:rsidR="00CF217C" w:rsidRPr="006D2E88" w:rsidRDefault="00CF217C" w:rsidP="00CF217C">
      <w:r w:rsidRPr="006D2E88">
        <w:t>При расчете средней максимальной ставки 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03356654" w14:textId="77777777" w:rsidR="00CF217C" w:rsidRPr="006D2E88" w:rsidRDefault="00CF217C" w:rsidP="00CF217C">
      <w:r w:rsidRPr="006D2E88">
        <w:t xml:space="preserve">На 5 сентября, по данным ежедневного индекса FRG100, в 85 крупнейших банках средняя ставка по вкладам на сумму от 100 тыс. в зависимости от срока составляет: </w:t>
      </w:r>
    </w:p>
    <w:p w14:paraId="32A36960" w14:textId="77777777" w:rsidR="00CF217C" w:rsidRPr="006D2E88" w:rsidRDefault="00CF217C" w:rsidP="00CF217C">
      <w:r w:rsidRPr="006D2E88">
        <w:t>•</w:t>
      </w:r>
      <w:r w:rsidRPr="006D2E88">
        <w:tab/>
        <w:t xml:space="preserve">на один месяц - 13,35% (-0,13 п.п. за неделю); </w:t>
      </w:r>
    </w:p>
    <w:p w14:paraId="420E5EF2" w14:textId="77777777" w:rsidR="00CF217C" w:rsidRPr="006D2E88" w:rsidRDefault="00CF217C" w:rsidP="00CF217C">
      <w:r w:rsidRPr="006D2E88">
        <w:t>•</w:t>
      </w:r>
      <w:r w:rsidRPr="006D2E88">
        <w:tab/>
        <w:t xml:space="preserve">на три месяца - 13,83% (-0,15 п.п.); </w:t>
      </w:r>
    </w:p>
    <w:p w14:paraId="3C5D36F1" w14:textId="77777777" w:rsidR="00CF217C" w:rsidRPr="006D2E88" w:rsidRDefault="00CF217C" w:rsidP="00CF217C">
      <w:r w:rsidRPr="006D2E88">
        <w:t>•</w:t>
      </w:r>
      <w:r w:rsidRPr="006D2E88">
        <w:tab/>
        <w:t xml:space="preserve">на шесть месяцев - 13,14% (-0,16 п.п); </w:t>
      </w:r>
    </w:p>
    <w:p w14:paraId="5F118AE6" w14:textId="77777777" w:rsidR="00CF217C" w:rsidRPr="006D2E88" w:rsidRDefault="00CF217C" w:rsidP="00CF217C">
      <w:r w:rsidRPr="006D2E88">
        <w:t>•</w:t>
      </w:r>
      <w:r w:rsidRPr="006D2E88">
        <w:tab/>
        <w:t xml:space="preserve">на год - 11,89% (-0,14 п.п.); </w:t>
      </w:r>
    </w:p>
    <w:p w14:paraId="3F0A811B" w14:textId="77777777" w:rsidR="00CF217C" w:rsidRPr="006D2E88" w:rsidRDefault="00CF217C" w:rsidP="00CF217C">
      <w:r w:rsidRPr="006D2E88">
        <w:t>•</w:t>
      </w:r>
      <w:r w:rsidRPr="006D2E88">
        <w:tab/>
        <w:t xml:space="preserve">на три года - 9,38% (+0,18 п.п.). </w:t>
      </w:r>
    </w:p>
    <w:p w14:paraId="1107C3B3" w14:textId="77777777" w:rsidR="00CF217C" w:rsidRPr="006D2E88" w:rsidRDefault="00CF217C" w:rsidP="00CF217C">
      <w:r w:rsidRPr="006D2E88">
        <w:t>Самые выгодные ставки по вкладам на 5 сентября</w:t>
      </w:r>
    </w:p>
    <w:p w14:paraId="71EB6A2A" w14:textId="77777777" w:rsidR="00CF217C" w:rsidRPr="006D2E88" w:rsidRDefault="00CF217C" w:rsidP="00CF217C">
      <w:r w:rsidRPr="006D2E88">
        <w:t xml:space="preserve">Согласно мониторингу </w:t>
      </w:r>
      <w:r w:rsidR="00E35A5B">
        <w:t>«</w:t>
      </w:r>
      <w:r w:rsidRPr="006D2E88">
        <w:t>РБК Инвестиций</w:t>
      </w:r>
      <w:r w:rsidR="00E35A5B">
        <w:t>»</w:t>
      </w:r>
      <w:r w:rsidRPr="006D2E88">
        <w:t xml:space="preserve">, на 5 сентября лидерами по предлагаемой доходности по трехмесячным депозитам являются банк </w:t>
      </w:r>
      <w:r w:rsidR="00E35A5B">
        <w:t>«</w:t>
      </w:r>
      <w:r w:rsidRPr="006D2E88">
        <w:t>Дом.РФ</w:t>
      </w:r>
      <w:r w:rsidR="00E35A5B">
        <w:t>»</w:t>
      </w:r>
      <w:r w:rsidRPr="006D2E88">
        <w:t xml:space="preserve"> и Альфа-банк со ставкой 16,1% годовых. По полугодовым депозитам максимальную ставку 15,5% предлагают ПСБ и Альфа-банк. В доходности годовых вкладов лидирует МКБ со ставкой 14,1%.</w:t>
      </w:r>
    </w:p>
    <w:p w14:paraId="6F54B9AD" w14:textId="77777777" w:rsidR="00CF217C" w:rsidRPr="006D2E88" w:rsidRDefault="00CF217C" w:rsidP="00CF217C">
      <w:r w:rsidRPr="006D2E88">
        <w:t>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20641BC2" w14:textId="77777777" w:rsidR="00CF217C" w:rsidRPr="006D2E88" w:rsidRDefault="00CF217C" w:rsidP="00CF217C">
      <w:r w:rsidRPr="006D2E88">
        <w:t>Какие банки изменили ставки по вкладам</w:t>
      </w:r>
    </w:p>
    <w:p w14:paraId="3B89A955" w14:textId="77777777" w:rsidR="00CF217C" w:rsidRPr="006D2E88" w:rsidRDefault="00CF217C" w:rsidP="00CF217C">
      <w:r w:rsidRPr="006D2E88">
        <w:t xml:space="preserve">Согласно мониторингу </w:t>
      </w:r>
      <w:r w:rsidR="00E35A5B">
        <w:t>«</w:t>
      </w:r>
      <w:r w:rsidRPr="006D2E88">
        <w:t>РБК Инвестиций</w:t>
      </w:r>
      <w:r w:rsidR="00E35A5B">
        <w:t>»</w:t>
      </w:r>
      <w:r w:rsidRPr="006D2E88">
        <w:t xml:space="preserve">, на текущей неделе, с 1 сентября, еще шесть банков из топ-10 объявили об изменении ставок или условий по сберегательным продуктам: </w:t>
      </w:r>
    </w:p>
    <w:p w14:paraId="2B320323" w14:textId="77777777" w:rsidR="00CF217C" w:rsidRPr="006D2E88" w:rsidRDefault="00CF217C" w:rsidP="00CF217C">
      <w:r w:rsidRPr="006D2E88">
        <w:t>•</w:t>
      </w:r>
      <w:r w:rsidRPr="006D2E88">
        <w:tab/>
        <w:t xml:space="preserve">Россельхозбанк снизил максимальную ставку по накопительному счету </w:t>
      </w:r>
      <w:r w:rsidR="00E35A5B">
        <w:t>«</w:t>
      </w:r>
      <w:r w:rsidRPr="006D2E88">
        <w:t>Мой счет</w:t>
      </w:r>
      <w:r w:rsidR="00E35A5B">
        <w:t>»</w:t>
      </w:r>
      <w:r w:rsidRPr="006D2E88">
        <w:t xml:space="preserve"> для текущих клиентов до 14% годовых; </w:t>
      </w:r>
    </w:p>
    <w:p w14:paraId="38AF26B7" w14:textId="77777777" w:rsidR="00CF217C" w:rsidRPr="006D2E88" w:rsidRDefault="00CF217C" w:rsidP="00CF217C">
      <w:r w:rsidRPr="006D2E88">
        <w:t>•</w:t>
      </w:r>
      <w:r w:rsidRPr="006D2E88">
        <w:tab/>
        <w:t xml:space="preserve">Совкомбанк запустил новый сезонный вклад </w:t>
      </w:r>
      <w:r w:rsidR="00E35A5B">
        <w:t>«</w:t>
      </w:r>
      <w:r w:rsidRPr="006D2E88">
        <w:t>Золотая осень</w:t>
      </w:r>
      <w:r w:rsidR="00E35A5B">
        <w:t>»</w:t>
      </w:r>
      <w:r w:rsidRPr="006D2E88">
        <w:t xml:space="preserve">; </w:t>
      </w:r>
    </w:p>
    <w:p w14:paraId="326CFB85" w14:textId="77777777" w:rsidR="00CF217C" w:rsidRPr="006D2E88" w:rsidRDefault="00CF217C" w:rsidP="00CF217C">
      <w:r w:rsidRPr="006D2E88">
        <w:t>•</w:t>
      </w:r>
      <w:r w:rsidRPr="006D2E88">
        <w:tab/>
        <w:t xml:space="preserve">Альфа-банк изменил условия по накопительному счету; </w:t>
      </w:r>
    </w:p>
    <w:p w14:paraId="19F9EA45" w14:textId="77777777" w:rsidR="00CF217C" w:rsidRPr="006D2E88" w:rsidRDefault="00CF217C" w:rsidP="00CF217C">
      <w:r w:rsidRPr="006D2E88">
        <w:lastRenderedPageBreak/>
        <w:t>•</w:t>
      </w:r>
      <w:r w:rsidRPr="006D2E88">
        <w:tab/>
        <w:t xml:space="preserve">ПСБ уменьшил ставки по накопительным счетам, а также запустил накопительный счет со ставкой 25% годовых; </w:t>
      </w:r>
    </w:p>
    <w:p w14:paraId="239D2173" w14:textId="77777777" w:rsidR="00CF217C" w:rsidRPr="006D2E88" w:rsidRDefault="00CF217C" w:rsidP="00CF217C">
      <w:r w:rsidRPr="006D2E88">
        <w:t>•</w:t>
      </w:r>
      <w:r w:rsidRPr="006D2E88">
        <w:tab/>
        <w:t xml:space="preserve">МКБ снизил ставки по вкладам на сроки полгода и один год; </w:t>
      </w:r>
    </w:p>
    <w:p w14:paraId="5E18FE16" w14:textId="77777777" w:rsidR="00CF217C" w:rsidRPr="006D2E88" w:rsidRDefault="00CF217C" w:rsidP="00CF217C">
      <w:r w:rsidRPr="006D2E88">
        <w:t>•</w:t>
      </w:r>
      <w:r w:rsidRPr="006D2E88">
        <w:tab/>
        <w:t xml:space="preserve">Газпромбанк снизил ставку по комбинированному с ПДС вкладу до 19% годовых. </w:t>
      </w:r>
    </w:p>
    <w:p w14:paraId="7FD86C81" w14:textId="77777777" w:rsidR="00CF217C" w:rsidRPr="006D2E88" w:rsidRDefault="00CF217C" w:rsidP="00CF217C">
      <w:r w:rsidRPr="006D2E88">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2CC77AE3" w14:textId="77777777" w:rsidR="00111D7C" w:rsidRPr="006D2E88" w:rsidRDefault="00CF217C" w:rsidP="00CF217C">
      <w:hyperlink r:id="rId22" w:history="1">
        <w:r w:rsidRPr="006D2E88">
          <w:rPr>
            <w:rStyle w:val="a3"/>
          </w:rPr>
          <w:t>https://www.rbc.ru/quote/news/article/68ba95cb9a7947f49c95f65d</w:t>
        </w:r>
      </w:hyperlink>
    </w:p>
    <w:p w14:paraId="7BC23133" w14:textId="77777777" w:rsidR="00EF4941" w:rsidRPr="006D2E88" w:rsidRDefault="00EF4941" w:rsidP="00EF4941">
      <w:pPr>
        <w:pStyle w:val="2"/>
      </w:pPr>
      <w:bookmarkStart w:id="69" w:name="_Toc208209968"/>
      <w:r w:rsidRPr="006D2E88">
        <w:t>Сибирское Информационное Агентство, 05.09.2025, Клиенты Альфа НПФ получили средства господдержки по программе долгосрочных сбережений</w:t>
      </w:r>
      <w:bookmarkEnd w:id="69"/>
      <w:r w:rsidRPr="006D2E88">
        <w:t xml:space="preserve"> </w:t>
      </w:r>
    </w:p>
    <w:p w14:paraId="63E67074" w14:textId="77777777" w:rsidR="00EF4941" w:rsidRPr="006D2E88" w:rsidRDefault="00EF4941" w:rsidP="007B1D61">
      <w:pPr>
        <w:pStyle w:val="3"/>
      </w:pPr>
      <w:bookmarkStart w:id="70" w:name="_Toc208209969"/>
      <w:r w:rsidRPr="006D2E88">
        <w:t>Клиенты Альфа НПФ впервые получили государственное софинансирование в рамках программы долгосрочных сбережений (ПДС).</w:t>
      </w:r>
      <w:bookmarkEnd w:id="70"/>
    </w:p>
    <w:p w14:paraId="1A7506F5" w14:textId="77777777" w:rsidR="00EF4941" w:rsidRPr="006D2E88" w:rsidRDefault="00EF4941" w:rsidP="00EF4941">
      <w:r w:rsidRPr="006D2E88">
        <w:t>Портфель клиентов, заключивших договоры по программе в 2024 году, вырос на 49,9%. Эффективность вложений для участников программы также продемонстрировала высокий результат: например, в группе клиентов, чей доход составил от 80 000 до 150 000 рублей в год, этот показатель достиг 75%. Это означает, что клиент, внесший в прошлом году 72 000 рублей на старте продаж, заработал годовой доход в размере 75% от этой суммы, благодаря инвестиционному доходу и софинансированию.</w:t>
      </w:r>
    </w:p>
    <w:p w14:paraId="16989F4D" w14:textId="77777777" w:rsidR="00EF4941" w:rsidRPr="006D2E88" w:rsidRDefault="00E35A5B" w:rsidP="00EF4941">
      <w:r>
        <w:t>«</w:t>
      </w:r>
      <w:r w:rsidR="00EF4941" w:rsidRPr="006D2E88">
        <w:t>Альфа НПФ в прошлом году сделал первый шаг на рынке. С 25 ноября мы начали заключать договоры по программе долгосрочных сбережений (ПДС) и за месяц привлекли почти 11 000 клиентов. Это лучший результат среди новых игроков рынка. Сейчас у нас более 90 000 участников. За первое полугодие доходность ПДС составила 21,57% годовых до вычета вознаграждения. Интерес к программе растет, как и средний размер счетов клиентов</w:t>
      </w:r>
      <w:r>
        <w:t>»</w:t>
      </w:r>
      <w:r w:rsidR="00EF4941" w:rsidRPr="006D2E88">
        <w:t>, — отметила Лариса Горчаковская, генеральный директор Альфа НПФ.</w:t>
      </w:r>
    </w:p>
    <w:p w14:paraId="78240C95" w14:textId="77777777" w:rsidR="00EF4941" w:rsidRPr="006D2E88" w:rsidRDefault="00EF4941" w:rsidP="00EF4941">
      <w:r w:rsidRPr="006D2E88">
        <w:t>В мобильном приложении Альфа-Банка и Альфа-Инвестиций, а также в личном кабинете Альфа НПФ можно увидеть размер счета с учетом государственного взноса.</w:t>
      </w:r>
    </w:p>
    <w:p w14:paraId="1A03B880" w14:textId="77777777" w:rsidR="00EF4941" w:rsidRPr="006D2E88" w:rsidRDefault="00EF4941" w:rsidP="00EF4941">
      <w:hyperlink r:id="rId23" w:history="1">
        <w:r w:rsidRPr="006D2E88">
          <w:rPr>
            <w:rStyle w:val="a3"/>
          </w:rPr>
          <w:t>https://sia.ru/?section=484&amp;action=show_news&amp;id=16819060</w:t>
        </w:r>
      </w:hyperlink>
      <w:r w:rsidRPr="006D2E88">
        <w:t xml:space="preserve"> </w:t>
      </w:r>
    </w:p>
    <w:p w14:paraId="1BC9D075" w14:textId="77777777" w:rsidR="00B3063A" w:rsidRPr="006D2E88" w:rsidRDefault="00B3063A" w:rsidP="00B3063A">
      <w:pPr>
        <w:pStyle w:val="2"/>
      </w:pPr>
      <w:bookmarkStart w:id="71" w:name="_Toc208209970"/>
      <w:r w:rsidRPr="006D2E88">
        <w:t>Коммерсант Сочи, 05.09.2025, Жителям Кубани и Дона начислили 2,15 млрд рублей господдержки по ПДС</w:t>
      </w:r>
      <w:bookmarkEnd w:id="71"/>
    </w:p>
    <w:p w14:paraId="284ED6B2" w14:textId="77777777" w:rsidR="00B3063A" w:rsidRPr="006D2E88" w:rsidRDefault="00B3063A" w:rsidP="007B1D61">
      <w:pPr>
        <w:pStyle w:val="3"/>
      </w:pPr>
      <w:bookmarkStart w:id="72" w:name="_Toc208209971"/>
      <w:r w:rsidRPr="006D2E88">
        <w:t>Жители Краснодарского края получили 1,4 млрд рублей и вошли в ТОП-3 самых активных в стране.</w:t>
      </w:r>
      <w:bookmarkEnd w:id="72"/>
    </w:p>
    <w:p w14:paraId="738F3B5C" w14:textId="77777777" w:rsidR="00B3063A" w:rsidRPr="006D2E88" w:rsidRDefault="00B3063A" w:rsidP="00B3063A">
      <w:r w:rsidRPr="006D2E88">
        <w:t>Дончанам государство софинансировало почти 750 млн рублей. Максимальную господдержку в 36 тысяч рублей по итогам прошлого года получили около 44 тысяч краснодарцев и ростовчан.</w:t>
      </w:r>
    </w:p>
    <w:p w14:paraId="58E52A50" w14:textId="77777777" w:rsidR="00B3063A" w:rsidRPr="006D2E88" w:rsidRDefault="00B3063A" w:rsidP="00B3063A">
      <w:r w:rsidRPr="006D2E88">
        <w:t xml:space="preserve">В конце августа завершилось начисление клиентам государственного софинансирования по программе долгосрочных сбережений (ПДС) за их взносы 2024 года. По данным </w:t>
      </w:r>
      <w:r w:rsidRPr="006D2E88">
        <w:lastRenderedPageBreak/>
        <w:t>аналитиков СберНПФ, в ТОП-3 самых активных регионов вошли Москва и Московская область (202,7 тысяч человек), Краснодарский край (71,3 тысяч). Далее следуют Нижегородская область (69,6 тысяч), Пермский край (64,5 тысяч), Татарстан (60,8 тысяч) и Башкортостан (52,5 тысяч). Дончане также вошли в число самых часто открывавших ПДС-копилки в прошлом году. Всего же, этот вид господдержки в РФ оказан в августе уже 1,8 млн человек на 32 млрд рублей.</w:t>
      </w:r>
    </w:p>
    <w:p w14:paraId="6A951C7F" w14:textId="77777777" w:rsidR="00B3063A" w:rsidRPr="006D2E88" w:rsidRDefault="00B3063A" w:rsidP="00B3063A">
      <w:r w:rsidRPr="006D2E88">
        <w:t>Начисления получили свыше 71 тысяч жителей Кубани на 1,4 млрд рублей. Средний чек их ПДС-поддержки в крае - около 19 тысяч рублей. Максимум софинансирования (36тысяч рублей) получил почти каждый второй (около 29 тысяч человек). На Дону господдержка начислена 47,2 тысячам человек на почти 750 млн рублей. В среднем, каждый участник получит к своему счёту 16 тысяч рублей. Наибольший размер в 36тысяч рублей начислен каждому третьему (более 15 тысяч человек).</w:t>
      </w:r>
    </w:p>
    <w:p w14:paraId="75732161" w14:textId="77777777" w:rsidR="00B3063A" w:rsidRPr="006D2E88" w:rsidRDefault="00B3063A" w:rsidP="00B3063A">
      <w:r w:rsidRPr="006D2E88">
        <w:t xml:space="preserve">Лариса Николаевна Безделева, заместитель Председателя Юго-Западного банка Сбербанка: </w:t>
      </w:r>
      <w:r w:rsidR="00E35A5B">
        <w:t>«</w:t>
      </w:r>
      <w:r w:rsidRPr="006D2E88">
        <w:t>Суммарно в конце августа более 118 тысяч жителей Кубани и Дона получили господдержку по программе долгосрочных сбережений на 2,15 млрд рублей. Отмечу, что всё больше жителей юга России переводят свои пенсионные накопления в ПДС и всё чаще пополняют уже действующие договоры. Последние 3 месяца видим растущий тренд на вход в программу всё более молодых южных участников, а также супругов или сразу нескольких поколений одной семьи, где младшим может быть до 20 лет, а старшим от 40 лет и более</w:t>
      </w:r>
      <w:r w:rsidR="00E35A5B">
        <w:t>»</w:t>
      </w:r>
      <w:r w:rsidRPr="006D2E88">
        <w:t>.</w:t>
      </w:r>
    </w:p>
    <w:p w14:paraId="5CD47FFF" w14:textId="77777777" w:rsidR="00B3063A" w:rsidRPr="006D2E88" w:rsidRDefault="00B3063A" w:rsidP="00B3063A">
      <w:r w:rsidRPr="006D2E88">
        <w:t>Напомним, что поддержка по ПДС - это ежегодные поступления от государства на индивидуальные счета в первые 10 лет участия человека в программе и при минимальной ежегодной сумме взносов от 2 тысяч рублей. Размер софинансирования зависит от добровольного взноса и официального среднемесячного дохода участника. Так, при доходе до 80 тысяч рублей это соотношение 1:1. Если зарабатываете от 80 до 150 тысяч рублей, добавят половину суммы взноса (1:2), а при доходе от 150 тысяч рублей - четверть (1:4). Максимум можно получить в год 36 тысяч, а за весь период - это 360 тысяч рублей. Для его получения с учётом суммы дохода человека ежегодно вносится в ПДС 36 тысяч, 72 тысяч или 144 тысяч рублей.</w:t>
      </w:r>
    </w:p>
    <w:p w14:paraId="5F3F39EB" w14:textId="77777777" w:rsidR="00B3063A" w:rsidRPr="006D2E88" w:rsidRDefault="00B3063A" w:rsidP="00B3063A">
      <w:hyperlink r:id="rId24" w:history="1">
        <w:r w:rsidRPr="006D2E88">
          <w:rPr>
            <w:rStyle w:val="a3"/>
          </w:rPr>
          <w:t>https://www.kommersant.ru/doc/8021801</w:t>
        </w:r>
      </w:hyperlink>
      <w:r w:rsidRPr="006D2E88">
        <w:t xml:space="preserve"> </w:t>
      </w:r>
    </w:p>
    <w:p w14:paraId="179DD5DF" w14:textId="77777777" w:rsidR="00D12C50" w:rsidRPr="006D2E88" w:rsidRDefault="00D12C50" w:rsidP="00D12C50">
      <w:pPr>
        <w:pStyle w:val="2"/>
      </w:pPr>
      <w:bookmarkStart w:id="73" w:name="a5"/>
      <w:bookmarkStart w:id="74" w:name="_Toc208209972"/>
      <w:bookmarkEnd w:id="73"/>
      <w:r w:rsidRPr="006D2E88">
        <w:t>РБК Краснодар, 05.09.2025, Жители Кубани получили ₽1,4 млрд господдержки по долгосрочным сбережениям</w:t>
      </w:r>
      <w:bookmarkEnd w:id="74"/>
    </w:p>
    <w:p w14:paraId="1D229C43" w14:textId="77777777" w:rsidR="00D12C50" w:rsidRPr="006D2E88" w:rsidRDefault="00D12C50" w:rsidP="007B1D61">
      <w:pPr>
        <w:pStyle w:val="3"/>
      </w:pPr>
      <w:bookmarkStart w:id="75" w:name="_Toc208209973"/>
      <w:r w:rsidRPr="006D2E88">
        <w:t>Жители Краснодарского края в конце августа 2025 года получили 1,4 млрд руб. софинансирования по программе долгосрочных сбережений (ПДС) за их взносы 2024 года. Средства предоставили 71,3 тыс. кубанцам. Об этом сообщила пресс-служба Юго-Западного Сбербанка.</w:t>
      </w:r>
      <w:bookmarkEnd w:id="75"/>
    </w:p>
    <w:p w14:paraId="53D17E6C" w14:textId="77777777" w:rsidR="00D12C50" w:rsidRPr="006D2E88" w:rsidRDefault="00D12C50" w:rsidP="00D12C50">
      <w:r w:rsidRPr="006D2E88">
        <w:t>Средний чек ПДС-поддержки на Кубани составил около 19 тыс. руб. При этом максимальную сумму софинансирования в размере 36 тыс. руб. получили около 29 тыс. человек.</w:t>
      </w:r>
    </w:p>
    <w:p w14:paraId="26EBC509" w14:textId="77777777" w:rsidR="00D12C50" w:rsidRPr="006D2E88" w:rsidRDefault="00D12C50" w:rsidP="00D12C50">
      <w:r w:rsidRPr="006D2E88">
        <w:t xml:space="preserve">Кубань заняла третье место среди регионов России по активности получения господдержки, уступив Москве и Московской области (202,7 тыс. человек). К числу самых активных субъектов также отнесли Нижегородскую область (69,6 тыс.), Пермский </w:t>
      </w:r>
      <w:r w:rsidRPr="006D2E88">
        <w:lastRenderedPageBreak/>
        <w:t>край (64,5 тыс.), Татарстан (60,8 тыс.), Башкортостан (52,5 тыс.), а также соседнюю Ростовскую область (47,2 тыс.).</w:t>
      </w:r>
    </w:p>
    <w:p w14:paraId="3DF2AEE8" w14:textId="77777777" w:rsidR="00D12C50" w:rsidRPr="006D2E88" w:rsidRDefault="00D12C50" w:rsidP="00D12C50">
      <w:r w:rsidRPr="006D2E88">
        <w:t>Жителям Дона предоставили 750 млн руб. государственного софинансирования. При этом средний чек ПДС-поддержки в регионе составил 16 тыс. руб., а наибольший размер финансирования получили более 15 тыс. человек.</w:t>
      </w:r>
    </w:p>
    <w:p w14:paraId="222CBC72" w14:textId="77777777" w:rsidR="00D12C50" w:rsidRPr="006D2E88" w:rsidRDefault="00D12C50" w:rsidP="00D12C50">
      <w:r w:rsidRPr="006D2E88">
        <w:t>Всего в России в августе текущего года поддержку по программе долгосрочных сбережений получили 1,8 млн человек на сумму в 32 млрд руб.</w:t>
      </w:r>
    </w:p>
    <w:p w14:paraId="294623CD" w14:textId="77777777" w:rsidR="00D12C50" w:rsidRPr="006D2E88" w:rsidRDefault="00E35A5B" w:rsidP="00D12C50">
      <w:r>
        <w:t>«</w:t>
      </w:r>
      <w:r w:rsidR="00D12C50" w:rsidRPr="006D2E88">
        <w:t>Суммарно в конце августа более 118 тыс. жителей Кубани и Дона получили господдержку по программе долгосрочных сбережений на 2,15 млрд руб. Отмечу, что все больше жителей юга России переводят свои пенсионные накопления в ПДС и все чаще пополняют уже действующие договоры. Последние 3 месяца видим растущий тренд на вход в программу все более молодых южных участников, а также супругов или сразу нескольких поколений одной семьи, где младшим может быть до 20 лет, а старшим от 40 лет и более</w:t>
      </w:r>
      <w:r>
        <w:t>»</w:t>
      </w:r>
      <w:r w:rsidR="00D12C50" w:rsidRPr="006D2E88">
        <w:t>, — цитирует заместителя председателя Юго-Западного Сбербанка Ларису Безделеву пресс-служба.</w:t>
      </w:r>
    </w:p>
    <w:p w14:paraId="02D846C5" w14:textId="77777777" w:rsidR="00D12C50" w:rsidRPr="006D2E88" w:rsidRDefault="00D12C50" w:rsidP="00D12C50">
      <w:r w:rsidRPr="006D2E88">
        <w:t>Как сообщал РБК Краснодар, общий объем взносов жителей Краснодарского края по договорам программы долгосрочных сбережений составил 1,4 млрд руб. с января по июнь 2025 года. В среднем размер первого взноса достиг 9,1 тыс. руб.</w:t>
      </w:r>
    </w:p>
    <w:p w14:paraId="3E1F9822" w14:textId="77777777" w:rsidR="00D12C50" w:rsidRPr="006D2E88" w:rsidRDefault="00D12C50" w:rsidP="00D12C50">
      <w:hyperlink r:id="rId25" w:history="1">
        <w:r w:rsidRPr="006D2E88">
          <w:rPr>
            <w:rStyle w:val="a3"/>
          </w:rPr>
          <w:t>https://kuban.rbc.ru/krasnodar/freenews/68bae4f39a794787ba21ffb8</w:t>
        </w:r>
      </w:hyperlink>
      <w:r w:rsidRPr="006D2E88">
        <w:t xml:space="preserve"> </w:t>
      </w:r>
    </w:p>
    <w:p w14:paraId="5D1C1C68" w14:textId="77777777" w:rsidR="00B25008" w:rsidRPr="006D2E88" w:rsidRDefault="00B25008" w:rsidP="00B25008">
      <w:pPr>
        <w:pStyle w:val="2"/>
      </w:pPr>
      <w:bookmarkStart w:id="76" w:name="a6"/>
      <w:bookmarkStart w:id="77" w:name="_Toc208209974"/>
      <w:bookmarkEnd w:id="76"/>
      <w:r w:rsidRPr="006D2E88">
        <w:t xml:space="preserve">РБК </w:t>
      </w:r>
      <w:r w:rsidR="005E4C37" w:rsidRPr="006D2E88">
        <w:t>Ростов</w:t>
      </w:r>
      <w:r w:rsidRPr="006D2E88">
        <w:t>, 05.09.2025, По программе долгосрочных сбережений жители Дона получили ₽750 млн</w:t>
      </w:r>
      <w:bookmarkEnd w:id="77"/>
    </w:p>
    <w:p w14:paraId="1A7A9A46" w14:textId="77777777" w:rsidR="00B25008" w:rsidRPr="006D2E88" w:rsidRDefault="00B25008" w:rsidP="007B1D61">
      <w:pPr>
        <w:pStyle w:val="3"/>
      </w:pPr>
      <w:bookmarkStart w:id="78" w:name="_Toc208209975"/>
      <w:r w:rsidRPr="006D2E88">
        <w:t>Государство софинансировало жителям Ростовской области почти 750 млн руб. по программе долгосрочных сбережений. Об этом сообщила пресс-служба Юго-Западного банка Сбербанка.</w:t>
      </w:r>
      <w:bookmarkEnd w:id="78"/>
    </w:p>
    <w:p w14:paraId="6C7D36C2" w14:textId="77777777" w:rsidR="00B25008" w:rsidRPr="006D2E88" w:rsidRDefault="00B25008" w:rsidP="00B25008">
      <w:r w:rsidRPr="006D2E88">
        <w:t>В конце августа завершилось начисление клиентам государственного софинансирования по программе долгосрочных сбережений (ПДС) за их взносы 2024 года, рассказали РБК Ростов в организации. В регионе господдержка была начислена 47,2 тыс. человек.</w:t>
      </w:r>
    </w:p>
    <w:p w14:paraId="1AAAADAF" w14:textId="77777777" w:rsidR="00B25008" w:rsidRPr="006D2E88" w:rsidRDefault="00B25008" w:rsidP="00B25008">
      <w:r w:rsidRPr="006D2E88">
        <w:t>По информации Сбербанка, в среднем каждый участник получит к своему счету 16 тыс. руб. Наибольший размер государственной поддержки в 36 тыс. руб начислен каждому третьему участнику программы — таких более 15 тыс. человек.</w:t>
      </w:r>
    </w:p>
    <w:p w14:paraId="20D5DA22" w14:textId="77777777" w:rsidR="00B25008" w:rsidRPr="006D2E88" w:rsidRDefault="00B25008" w:rsidP="00B25008">
      <w:r w:rsidRPr="006D2E88">
        <w:t>Почти в два раза больше начислений на свои вклады получили жители Кубани — 1,4 млрд руб. Однако по информации пресс-службы Сбербанка, количество участников программы там тоже больше — 71,3 тыс. человек.</w:t>
      </w:r>
    </w:p>
    <w:p w14:paraId="471E0FBC" w14:textId="77777777" w:rsidR="00B25008" w:rsidRPr="006D2E88" w:rsidRDefault="00E35A5B" w:rsidP="00B25008">
      <w:r>
        <w:t>«</w:t>
      </w:r>
      <w:r w:rsidR="00B25008" w:rsidRPr="006D2E88">
        <w:t>Суммарно в конце августа более 118 тысяч жителей Кубани и Дона получили господдержку по программе долгосрочных сбережений на 2,15 млрд рублей. Отмечу, что все больше жителей юга России переводят свои пенсионные накопления в ПДС и все чаще пополняют уже действующие договоры. Последние 3 месяца видим растущий тренд на вход в программу все более молодых южных участников, а также супругов или сразу нескольких поколений одной семьи, где младшим может быть до 20 лет, а старшим от 40 лет и более</w:t>
      </w:r>
      <w:r>
        <w:t>»</w:t>
      </w:r>
      <w:r w:rsidR="00B25008" w:rsidRPr="006D2E88">
        <w:t>, — прокомментировала заместитель председателя Юго-Западного банка Сбербанка Лариса Безделева.</w:t>
      </w:r>
    </w:p>
    <w:p w14:paraId="674E80C7" w14:textId="77777777" w:rsidR="00B25008" w:rsidRPr="006D2E88" w:rsidRDefault="00B25008" w:rsidP="00B25008">
      <w:hyperlink r:id="rId26" w:history="1">
        <w:r w:rsidRPr="006D2E88">
          <w:rPr>
            <w:rStyle w:val="a3"/>
          </w:rPr>
          <w:t>https://rostov.rbc.ru/rostov/freenews/68baf3099a794714f4971422</w:t>
        </w:r>
      </w:hyperlink>
      <w:r w:rsidRPr="006D2E88">
        <w:t xml:space="preserve"> </w:t>
      </w:r>
    </w:p>
    <w:p w14:paraId="49AF3832" w14:textId="77777777" w:rsidR="00F17E8D" w:rsidRPr="006D2E88" w:rsidRDefault="00F17E8D" w:rsidP="00F17E8D">
      <w:pPr>
        <w:pStyle w:val="2"/>
      </w:pPr>
      <w:bookmarkStart w:id="79" w:name="_Toc208209976"/>
      <w:r w:rsidRPr="006D2E88">
        <w:t>Кубанские новости, 06.09.2025, Более 220 тыс. договоров заключили в Краснодарском крае по программе долгосрочных сбережений</w:t>
      </w:r>
      <w:bookmarkEnd w:id="79"/>
      <w:r w:rsidRPr="006D2E88">
        <w:t xml:space="preserve"> </w:t>
      </w:r>
    </w:p>
    <w:p w14:paraId="620BB133" w14:textId="77777777" w:rsidR="00F17E8D" w:rsidRPr="006D2E88" w:rsidRDefault="00F17E8D" w:rsidP="007B1D61">
      <w:pPr>
        <w:pStyle w:val="3"/>
      </w:pPr>
      <w:bookmarkStart w:id="80" w:name="_Toc208209977"/>
      <w:r w:rsidRPr="006D2E88">
        <w:t>Регион занимает первое место в Южном федеральном округе по количеству договоров и объему фактических взносов.</w:t>
      </w:r>
      <w:bookmarkEnd w:id="80"/>
    </w:p>
    <w:p w14:paraId="7599E5F7" w14:textId="77777777" w:rsidR="00F17E8D" w:rsidRPr="006D2E88" w:rsidRDefault="00F17E8D" w:rsidP="00F17E8D">
      <w:r w:rsidRPr="006D2E88">
        <w:t>– Программа долгосрочных сбережений действует в России уже более полутора лет. За это время в крае заключили 222,2 тысячи договоров на сумму свыше 8,2 миллиарда рублей. Участники программы уже смогли оценить все ее преимущества. Например, воспользоваться налоговыми льготами и получить софинансирование от государства. Это уникальная возможность приумножить свои средства, готовясь к важным жизненным этапам – выход на пенсию, образование детей или приобретение жилья. При этом не стоит забывать, что участие в программе не только формирует финансовую подушку, но и непосредственно влияет на развитие экономики, – рассказал министр экономики Краснодарского края Алексей Юртаев.</w:t>
      </w:r>
    </w:p>
    <w:p w14:paraId="2C1818E9" w14:textId="77777777" w:rsidR="00F17E8D" w:rsidRPr="006D2E88" w:rsidRDefault="00F17E8D" w:rsidP="00F17E8D">
      <w:r w:rsidRPr="006D2E88">
        <w:t>Негосударственные пенсионные фонды, работающие по программе, инвестируют полученные средства в разнообразные финансовые активы, включая государственные и корпоративные облигации, акции и другие инструменты. Ключевым требованием является обеспечение безубыточности данных инвестиций. Это означает, что фонды несут ответственность за сохранность и приумножение средств своих клиентов.</w:t>
      </w:r>
    </w:p>
    <w:p w14:paraId="338076F1" w14:textId="77777777" w:rsidR="00F17E8D" w:rsidRPr="006D2E88" w:rsidRDefault="00F17E8D" w:rsidP="00F17E8D">
      <w:r w:rsidRPr="006D2E88">
        <w:t>В случае нарушения баланса между ожидаемой доходностью и уровнем риска Центральный банк РФ, выступающий в роли мегарегулятора, имеет право обязать фонд компенсировать клиенту понесенные убытки. Мера направлена на защиту интересов вкладчиков и обеспечение финансовой стабильности системы негосударственного пенсионного обеспечения.</w:t>
      </w:r>
    </w:p>
    <w:p w14:paraId="625FBC49" w14:textId="77777777" w:rsidR="00F17E8D" w:rsidRPr="006D2E88" w:rsidRDefault="00F17E8D" w:rsidP="00F17E8D">
      <w:r w:rsidRPr="006D2E88">
        <w:t>Участвовать в программе может любой совершеннолетний гражданин страны.</w:t>
      </w:r>
    </w:p>
    <w:p w14:paraId="0DC73A54" w14:textId="77777777" w:rsidR="00F17E8D" w:rsidRPr="006D2E88" w:rsidRDefault="00F17E8D" w:rsidP="00F17E8D">
      <w:r w:rsidRPr="006D2E88">
        <w:t>Минимальный срок участия составляет 15 лет, однако средства можно использовать и раньше: для получения дополнительных ежемесячных выплат по достижению 55 лет для женщин и 60 лет для мужчин. Также доступ к средствам возможен в экстренных ситуациях, таких как дорогостоящее лечение или потеря кормильца.</w:t>
      </w:r>
    </w:p>
    <w:p w14:paraId="2F155B05" w14:textId="77777777" w:rsidR="00F17E8D" w:rsidRPr="006D2E88" w:rsidRDefault="00F17E8D" w:rsidP="00F17E8D">
      <w:r w:rsidRPr="006D2E88">
        <w:t>Для вступления в программу необходимо подписать договор с оператором – негосударственным пенсионным фондом (НПФ). Его можно заключить в электронном виде через сайт НПФ самостоятельно или позвонить на горячую линию фонда для получения консультации. Тем, кто предпочитает бумажный вариант, следует посетить офис НПФ или банка-партнера.</w:t>
      </w:r>
    </w:p>
    <w:p w14:paraId="615192A0" w14:textId="77777777" w:rsidR="00F17E8D" w:rsidRPr="006D2E88" w:rsidRDefault="00F17E8D" w:rsidP="00F17E8D">
      <w:r w:rsidRPr="006D2E88">
        <w:t>Государство гарантирует безопасность сбережений участников программы на сумму до 2,8 млн рублей, что в два раза превышает страховую защиту по банковским вкладам, сообщает пресс-служба краевой администрации.</w:t>
      </w:r>
    </w:p>
    <w:p w14:paraId="1172ECBA" w14:textId="77777777" w:rsidR="00F17E8D" w:rsidRPr="006D2E88" w:rsidRDefault="00F17E8D" w:rsidP="00F17E8D">
      <w:hyperlink r:id="rId27" w:history="1">
        <w:r w:rsidRPr="006D2E88">
          <w:rPr>
            <w:rStyle w:val="a3"/>
          </w:rPr>
          <w:t>https://kubnews.ru/obshchestvo/2025/09/06/bolee-220-tys-dogovorov-zaklyuchili-v-krasnodarskom-krae-po-programme-dolgosrochnykh-sberezheniy/</w:t>
        </w:r>
      </w:hyperlink>
      <w:r w:rsidRPr="006D2E88">
        <w:t xml:space="preserve"> </w:t>
      </w:r>
    </w:p>
    <w:p w14:paraId="00F064EE" w14:textId="77777777" w:rsidR="008B01E3" w:rsidRPr="006D2E88" w:rsidRDefault="008B01E3" w:rsidP="008B01E3">
      <w:pPr>
        <w:pStyle w:val="2"/>
      </w:pPr>
      <w:bookmarkStart w:id="81" w:name="_Toc208209978"/>
      <w:r w:rsidRPr="006D2E88">
        <w:lastRenderedPageBreak/>
        <w:t>КП - Владимир, 05.09.2025, Жители Владимирской области все чаще выбирают долгосрочные сбережения</w:t>
      </w:r>
      <w:bookmarkEnd w:id="81"/>
    </w:p>
    <w:p w14:paraId="215CAB45" w14:textId="77777777" w:rsidR="008B01E3" w:rsidRPr="006D2E88" w:rsidRDefault="008B01E3" w:rsidP="007B1D61">
      <w:pPr>
        <w:pStyle w:val="3"/>
      </w:pPr>
      <w:bookmarkStart w:id="82" w:name="_Toc208209979"/>
      <w:r w:rsidRPr="006D2E88">
        <w:t>За первые семь месяцев текущего года владимирцы заключили 34,7 тысяч договоров по программе долгосрочных сбережений. Они перечислили 719 миллионов рублей. В среднем на каждый счет поступило около 21 тысячи рублей.</w:t>
      </w:r>
      <w:bookmarkEnd w:id="82"/>
    </w:p>
    <w:p w14:paraId="7B23415E" w14:textId="77777777" w:rsidR="008B01E3" w:rsidRPr="006D2E88" w:rsidRDefault="008B01E3" w:rsidP="008B01E3">
      <w:r w:rsidRPr="006D2E88">
        <w:t>Надо отметить, что Владимирская область - один из лидеров в ЦФО и занимает 4 место в округе по числу участников программы. Всего с момента старта программы жители региона заключили уже около 71 тысячи договоров долгосрочных сбережений. Объем фактических взносов приблизился к 1,7 миллиардов рублей.</w:t>
      </w:r>
    </w:p>
    <w:p w14:paraId="128FAD8C" w14:textId="77777777" w:rsidR="008B01E3" w:rsidRPr="006D2E88" w:rsidRDefault="008B01E3" w:rsidP="008B01E3">
      <w:r w:rsidRPr="006D2E88">
        <w:t>По словам управляющего владимирским отделением Банка России Антона Завойстого, программа долгосрочных сбережений помогает сформировать подушку безопасности. Преимущества программы — в государственном софинансировании, которое может составлять до 36 тысяч рублей в год, а также возможности получить налоговый вычет.</w:t>
      </w:r>
    </w:p>
    <w:p w14:paraId="2D018F6E" w14:textId="77777777" w:rsidR="008B01E3" w:rsidRPr="006D2E88" w:rsidRDefault="008B01E3" w:rsidP="008B01E3">
      <w:hyperlink r:id="rId28" w:history="1">
        <w:r w:rsidRPr="006D2E88">
          <w:rPr>
            <w:rStyle w:val="a3"/>
          </w:rPr>
          <w:t>https://www.vladimir.kp.ru/online/news/6556608/</w:t>
        </w:r>
      </w:hyperlink>
      <w:r w:rsidRPr="006D2E88">
        <w:t xml:space="preserve"> </w:t>
      </w:r>
    </w:p>
    <w:p w14:paraId="2FE831F3" w14:textId="77777777" w:rsidR="00EB3258" w:rsidRPr="006D2E88" w:rsidRDefault="00EB3258" w:rsidP="00EB3258">
      <w:pPr>
        <w:pStyle w:val="2"/>
      </w:pPr>
      <w:bookmarkStart w:id="83" w:name="_Toc208209980"/>
      <w:r w:rsidRPr="006D2E88">
        <w:t>cbr.ru, 05.09.2025, Жители региона все чаще выбирают долгосрочные сбережения</w:t>
      </w:r>
      <w:bookmarkEnd w:id="83"/>
    </w:p>
    <w:p w14:paraId="79D0F996" w14:textId="77777777" w:rsidR="00EB3258" w:rsidRPr="006D2E88" w:rsidRDefault="00EB3258" w:rsidP="007B1D61">
      <w:pPr>
        <w:pStyle w:val="3"/>
      </w:pPr>
      <w:bookmarkStart w:id="84" w:name="_Toc208209981"/>
      <w:r w:rsidRPr="006D2E88">
        <w:t>Владимирцы заключили 34,7 тысяч договоров по программе долгосрочных сбережений (ПДС) за первые семь месяцев этого года. Объем фактических взносов, которые перечислили жители региона по этим договорам, составил 719 млн рублей. В среднем на каждый счет поступило порядка 21 тысячи рублей.</w:t>
      </w:r>
      <w:bookmarkEnd w:id="84"/>
    </w:p>
    <w:p w14:paraId="6103E62D" w14:textId="77777777" w:rsidR="00EB3258" w:rsidRPr="006D2E88" w:rsidRDefault="00EB3258" w:rsidP="00EB3258">
      <w:r w:rsidRPr="006D2E88">
        <w:t>Владимирская область — один из лидеров в ЦФО и занимает 4 место в округе по числу участников ПДС (не считая Москвы и Московской области). Всего с момента старта программы жители региона заключили уже около 71 тысячи договоров долгосрочных сбережений (36182 — в 2024 году и 34697 — в январе-июле 2025 года). Объем фактических взносов в программу от жителей нашего региона, в том числе по ранее заключенным договорам, приблизился к 1,7 млрд рублей.</w:t>
      </w:r>
    </w:p>
    <w:p w14:paraId="6DA241C2" w14:textId="77777777" w:rsidR="00EB3258" w:rsidRPr="006D2E88" w:rsidRDefault="00E35A5B" w:rsidP="00EB3258">
      <w:r>
        <w:t>«</w:t>
      </w:r>
      <w:r w:rsidR="00EB3258" w:rsidRPr="006D2E88">
        <w:t>Программа долгосрочных сбережений помогает сформировать подушку безопасности на случай особых жизненных ситуаций, получить накопления на образование детей или рассчитывать на дополнительный доход, например, в качестве прибавки к пенсии. Преимущества программы — в государственном софинансировании, которое может составлять до 36 тысяч рублей в год, а также возможности получить налоговый вычет. Кроме того, размещение денег в ПДС безопасно — средства застрахованы государством на сумму до 2,8 млн рублей</w:t>
      </w:r>
      <w:r>
        <w:t>»</w:t>
      </w:r>
      <w:r w:rsidR="00EB3258" w:rsidRPr="006D2E88">
        <w:t>, — отметил управляющий владимирским отделением Банка России Антон Завойстый.</w:t>
      </w:r>
    </w:p>
    <w:p w14:paraId="04C1A185" w14:textId="77777777" w:rsidR="00EB3258" w:rsidRPr="006D2E88" w:rsidRDefault="00EB3258" w:rsidP="00EB3258">
      <w:r w:rsidRPr="006D2E88">
        <w:t>На сегодняшний день операторами программы стали 35 из 38 негосударственных пенсионных фондов, представленных на российском финансовом рынке.</w:t>
      </w:r>
    </w:p>
    <w:p w14:paraId="135E307A" w14:textId="77777777" w:rsidR="00EB3258" w:rsidRPr="006D2E88" w:rsidRDefault="00EB3258" w:rsidP="00EB3258">
      <w:r w:rsidRPr="006D2E88">
        <w:t xml:space="preserve">С 1 октября 2025 года заключить договор долгосрочных сбережений можно будет через Госуслуги, что повысит доступность программы. Использовать накопленные деньги можно через 15 лет действия договора или при достижении 55-летнего возраста для </w:t>
      </w:r>
      <w:r w:rsidRPr="006D2E88">
        <w:lastRenderedPageBreak/>
        <w:t>женщин и 60 лет для мужчин. В особых жизненных ситуациях участник программы может без потери налоговых льгот и софинансирования получить весь объем сбережений.</w:t>
      </w:r>
    </w:p>
    <w:p w14:paraId="1F7684E6" w14:textId="77777777" w:rsidR="00EB3258" w:rsidRPr="006D2E88" w:rsidRDefault="00EB3258" w:rsidP="00EB3258">
      <w:r w:rsidRPr="006D2E88">
        <w:t xml:space="preserve">Подробнее о программе можно узнать в разделе </w:t>
      </w:r>
      <w:r w:rsidR="00E35A5B">
        <w:t>«</w:t>
      </w:r>
      <w:r w:rsidRPr="006D2E88">
        <w:t>Вопросы и ответы</w:t>
      </w:r>
      <w:r w:rsidR="00E35A5B">
        <w:t>»</w:t>
      </w:r>
      <w:r w:rsidRPr="006D2E88">
        <w:t xml:space="preserve"> на сайте Банка России.</w:t>
      </w:r>
    </w:p>
    <w:p w14:paraId="20D53776" w14:textId="77777777" w:rsidR="00EB3258" w:rsidRPr="00D54EB2" w:rsidRDefault="00EB3258" w:rsidP="00EB3258">
      <w:hyperlink r:id="rId29" w:history="1">
        <w:r w:rsidRPr="006D2E88">
          <w:rPr>
            <w:rStyle w:val="a3"/>
          </w:rPr>
          <w:t>https://cbr.ru/press/regevent/?id=61137</w:t>
        </w:r>
      </w:hyperlink>
      <w:r w:rsidRPr="006D2E88">
        <w:t xml:space="preserve"> </w:t>
      </w:r>
    </w:p>
    <w:p w14:paraId="2EBD5D6B" w14:textId="77777777" w:rsidR="00F44843" w:rsidRPr="00F44843" w:rsidRDefault="00F44843" w:rsidP="00F44843">
      <w:pPr>
        <w:pStyle w:val="2"/>
      </w:pPr>
      <w:bookmarkStart w:id="85" w:name="_Toc208209982"/>
      <w:r w:rsidRPr="00F44843">
        <w:t>Знамя.Калуга, 07.09.2025, Накопить на старость: как калужанам принять участие в ПДС</w:t>
      </w:r>
      <w:bookmarkEnd w:id="85"/>
    </w:p>
    <w:p w14:paraId="31B5AA83" w14:textId="77777777" w:rsidR="00F44843" w:rsidRPr="00F44843" w:rsidRDefault="00F44843" w:rsidP="007B1D61">
      <w:pPr>
        <w:pStyle w:val="3"/>
      </w:pPr>
      <w:bookmarkStart w:id="86" w:name="_Toc208209983"/>
      <w:r w:rsidRPr="00F44843">
        <w:t>Многие жители Калужской области уже всерьёз задумались о своём финансовом будущем и присоединились к программе долгосрочных сбережений (ПДС). Как сообщили в правительстве региона, общая сумма вложений калужан на сегодняшний день приблизилась к отметке в два миллиарда рублей, а если точнее – 1 млрд 766 млн 627 тыс. рублей.</w:t>
      </w:r>
      <w:bookmarkEnd w:id="86"/>
    </w:p>
    <w:p w14:paraId="215B38DC" w14:textId="77777777" w:rsidR="00F44843" w:rsidRPr="00F44843" w:rsidRDefault="00F44843" w:rsidP="00F44843">
      <w:r w:rsidRPr="00F44843">
        <w:t>Это значит, что тысячи калужских семей не просто откладывают деньги, а делают это с умом, используя выгодные условия государственной поддержки.</w:t>
      </w:r>
    </w:p>
    <w:p w14:paraId="43A11E86" w14:textId="77777777" w:rsidR="00F44843" w:rsidRPr="00F44843" w:rsidRDefault="00F44843" w:rsidP="00F44843">
      <w:r w:rsidRPr="00F44843">
        <w:t>Рисков при этом практически нет. Во-первых, программа долгосрочных сбережений реализуется под строгим контролем Банка России. Во-вторых, участвуют в ней негосударственные пенсионные фонды, которые работают на рынке не менее 30 лет и хорошо себя зарекомендовали.</w:t>
      </w:r>
    </w:p>
    <w:p w14:paraId="171CC2EA" w14:textId="77777777" w:rsidR="00F44843" w:rsidRPr="00F44843" w:rsidRDefault="00F44843" w:rsidP="00F44843">
      <w:r w:rsidRPr="00F44843">
        <w:t>Государство – в доле</w:t>
      </w:r>
    </w:p>
    <w:p w14:paraId="456E4261" w14:textId="77777777" w:rsidR="00F44843" w:rsidRPr="00F44843" w:rsidRDefault="00F44843" w:rsidP="00F44843">
      <w:r w:rsidRPr="00F44843">
        <w:t>Главная цель ПДС – помочь накопить на старость. И за полтора десятка лет она действительно поможет участникам создать солидную финансовую подушку безопасности — будь то дополнительные деньги к пенсии, накопления на дорогую покупку или просто уверенность в завтрашнем дне. Отложенные с её помощью деньги можно будет использовать спустя 15 лет или при достижении 55 лет женщинами и 60 лет мужчинами.</w:t>
      </w:r>
    </w:p>
    <w:p w14:paraId="31F565FF" w14:textId="77777777" w:rsidR="00F44843" w:rsidRPr="00F44843" w:rsidRDefault="00F44843" w:rsidP="00F44843">
      <w:r w:rsidRPr="00F44843">
        <w:t>Самое привлекательное в ПДС – реальная помощь государства. Представьте: вы сами откладываете посильную сумму, а государство добавляет вам сверху. Если вносить, например, по три тысячи рублей в месяц, то в год набежит 36 тысяч. К этой сумме государство добавит ещё столько же. Таким образом, ваши накопления растут в два раза быстрее. Так как максимальная поддержка государства — до 36 тысяч рублей в год, то за десять лет можно получить таким образом до 360 тысяч.</w:t>
      </w:r>
    </w:p>
    <w:p w14:paraId="2E56AA8D" w14:textId="77777777" w:rsidR="00F44843" w:rsidRPr="00F44843" w:rsidRDefault="00F44843" w:rsidP="00F44843">
      <w:r w:rsidRPr="00F44843">
        <w:t>Ещё одно преимущество ПДС – она помогает сэкономить на налогах. Вы можете вернуть 13 % от суммы внесённых за год взносов, правда, не более чем с 400000 рублей. Проще говоря, если вы вложили 100000 рублей, то вам вернут 13000 рублей. А если внесёте 400000 рублей, то вернёте максимальные 52000 рублей. Зато это ваши законные деньги, которые можно потратить на что угодно или сразу инвестировать в свои же накопления.</w:t>
      </w:r>
    </w:p>
    <w:p w14:paraId="4DD99E91" w14:textId="77777777" w:rsidR="00F44843" w:rsidRPr="00D54EB2" w:rsidRDefault="00F44843" w:rsidP="00F44843">
      <w:r w:rsidRPr="00D54EB2">
        <w:t>Сам себе инвестор</w:t>
      </w:r>
    </w:p>
    <w:p w14:paraId="30A4F51F" w14:textId="77777777" w:rsidR="00F44843" w:rsidRPr="00F44843" w:rsidRDefault="00F44843" w:rsidP="00F44843">
      <w:r w:rsidRPr="00F44843">
        <w:t xml:space="preserve">При этом ваши взносы не лежат мёртвым грузом. Негосударственный пенсионный фонд, который вы выберете, размещает их на финансовом рынке с целью получения дохода. Считайте сами: при годовом взносе до 80 тысяч рублей совокупная прибыльность с </w:t>
      </w:r>
      <w:r w:rsidRPr="00F44843">
        <w:lastRenderedPageBreak/>
        <w:t>учётом софинансирования государства, налогового вычета и инвестиционной рентабельности может достигать 121 %, что в пересчёте на 15 лет составляет до 88 % годовых.</w:t>
      </w:r>
    </w:p>
    <w:p w14:paraId="435C74F0" w14:textId="77777777" w:rsidR="00F44843" w:rsidRPr="00F44843" w:rsidRDefault="00F44843" w:rsidP="00F44843">
      <w:r w:rsidRPr="00F44843">
        <w:t>Для тех, кто готов откладывать более существенные суммы, программа тоже предлагает выгодные условия. Так, при ежегодных взносах от 80 до 150 тысяч рублей государство добавляет 50 % от суммы взноса в пределах установленного лимита, сохраняя при этом все налоговые и инвестиционные преимущества. Это позволяет достигать 71 % совокупной доходности, что эквивалентно 54 % годовых на пятнадцатилетнем отрезке.</w:t>
      </w:r>
    </w:p>
    <w:p w14:paraId="4CFEEA63" w14:textId="77777777" w:rsidR="00F44843" w:rsidRPr="00F44843" w:rsidRDefault="00F44843" w:rsidP="00F44843">
      <w:r w:rsidRPr="00F44843">
        <w:t>Но какую бы сумму вы в итоге ни внесли, в любом случае доходность программы долгосрочных сбережений делает её не только надёжным, но и выгодным инструментом для заботы о своём финансовом будущем. При этом накопления каждого участника застрахованы государством, включая инвестиционный доход, на сумму до 2,8 млн рублей.</w:t>
      </w:r>
    </w:p>
    <w:p w14:paraId="6A72B194" w14:textId="77777777" w:rsidR="00F44843" w:rsidRPr="00F44843" w:rsidRDefault="00F44843" w:rsidP="00F44843">
      <w:r w:rsidRPr="00F44843">
        <w:t>Важно и то, что все средства на счёте полностью наследуются как на этапе накопления, так и во время выплат. В особых жизненных ситуациях, таких как необходимость в дорогостоящем лечении или потеря кормильца, есть возможность получить до 100 % накопленных средств.</w:t>
      </w:r>
    </w:p>
    <w:p w14:paraId="4D135DE5" w14:textId="77777777" w:rsidR="00F44843" w:rsidRPr="00F44843" w:rsidRDefault="00F44843" w:rsidP="00F44843">
      <w:r w:rsidRPr="00F44843">
        <w:t>Четыре шага</w:t>
      </w:r>
    </w:p>
    <w:p w14:paraId="7B05FFF1" w14:textId="77777777" w:rsidR="00F44843" w:rsidRPr="00F44843" w:rsidRDefault="00F44843" w:rsidP="00F44843">
      <w:r w:rsidRPr="00F44843">
        <w:t>Стать участником программы легко. Нужно лишь выбрать негосударственный пенсионный фонд, заключить с ним договор – это можно сделать онлайн, через мобильное приложение или очно – и начать вносить деньги.</w:t>
      </w:r>
    </w:p>
    <w:p w14:paraId="3038B404" w14:textId="77777777" w:rsidR="00F44843" w:rsidRPr="00F44843" w:rsidRDefault="00F44843" w:rsidP="00F44843">
      <w:r w:rsidRPr="00F44843">
        <w:t>Специалисты Калужского отделения Банка России поясняют, что не нужно гигантских сумм: вкладывать можно любые суммы в любое время. Также в программу можно перевести свои пенсионные накопления по обязательному пенсионному страхованию.</w:t>
      </w:r>
    </w:p>
    <w:p w14:paraId="0A5ED3D9" w14:textId="77777777" w:rsidR="00F44843" w:rsidRPr="00F44843" w:rsidRDefault="00F44843" w:rsidP="00F44843">
      <w:r w:rsidRPr="00F44843">
        <w:t>Для людей предпенсионного и пенсионного возраста предусмотрены особые условия, в том числе уменьшенный минимальный срок участия, который зависит от года заключения договора.</w:t>
      </w:r>
    </w:p>
    <w:p w14:paraId="72F1EFDD" w14:textId="77777777" w:rsidR="00F44843" w:rsidRPr="00F44843" w:rsidRDefault="00F44843" w:rsidP="00F44843">
      <w:r w:rsidRPr="00F44843">
        <w:t>Опыт тех калужан, кто уже стал участником программы долгосрочных сбережений, показывает: ПДС – это не журавль в небе, а надёжный, реально работающий инструмент для того, чтобы отложить себе на старость и обеспечить достойную финансовую поддержку в будущем.</w:t>
      </w:r>
    </w:p>
    <w:p w14:paraId="468BEECA" w14:textId="77777777" w:rsidR="00F44843" w:rsidRPr="00D54EB2" w:rsidRDefault="00F44843" w:rsidP="00F44843">
      <w:hyperlink r:id="rId30" w:history="1">
        <w:r w:rsidRPr="00AE0E71">
          <w:rPr>
            <w:rStyle w:val="a3"/>
            <w:lang w:val="en-US"/>
          </w:rPr>
          <w:t>https</w:t>
        </w:r>
        <w:r w:rsidRPr="00D54EB2">
          <w:rPr>
            <w:rStyle w:val="a3"/>
          </w:rPr>
          <w:t>://</w:t>
        </w:r>
        <w:r w:rsidRPr="00AE0E71">
          <w:rPr>
            <w:rStyle w:val="a3"/>
            <w:lang w:val="en-US"/>
          </w:rPr>
          <w:t>znamkaluga</w:t>
        </w:r>
        <w:r w:rsidRPr="00D54EB2">
          <w:rPr>
            <w:rStyle w:val="a3"/>
          </w:rPr>
          <w:t>.</w:t>
        </w:r>
        <w:r w:rsidRPr="00AE0E71">
          <w:rPr>
            <w:rStyle w:val="a3"/>
            <w:lang w:val="en-US"/>
          </w:rPr>
          <w:t>ru</w:t>
        </w:r>
        <w:r w:rsidRPr="00D54EB2">
          <w:rPr>
            <w:rStyle w:val="a3"/>
          </w:rPr>
          <w:t>/2025/09/07/</w:t>
        </w:r>
        <w:r w:rsidRPr="00AE0E71">
          <w:rPr>
            <w:rStyle w:val="a3"/>
            <w:lang w:val="en-US"/>
          </w:rPr>
          <w:t>nakopit</w:t>
        </w:r>
        <w:r w:rsidRPr="00D54EB2">
          <w:rPr>
            <w:rStyle w:val="a3"/>
          </w:rPr>
          <w:t>-</w:t>
        </w:r>
        <w:r w:rsidRPr="00AE0E71">
          <w:rPr>
            <w:rStyle w:val="a3"/>
            <w:lang w:val="en-US"/>
          </w:rPr>
          <w:t>na</w:t>
        </w:r>
        <w:r w:rsidRPr="00D54EB2">
          <w:rPr>
            <w:rStyle w:val="a3"/>
          </w:rPr>
          <w:t>-</w:t>
        </w:r>
        <w:r w:rsidRPr="00AE0E71">
          <w:rPr>
            <w:rStyle w:val="a3"/>
            <w:lang w:val="en-US"/>
          </w:rPr>
          <w:t>starost</w:t>
        </w:r>
        <w:r w:rsidRPr="00D54EB2">
          <w:rPr>
            <w:rStyle w:val="a3"/>
          </w:rPr>
          <w:t>-</w:t>
        </w:r>
        <w:r w:rsidRPr="00AE0E71">
          <w:rPr>
            <w:rStyle w:val="a3"/>
            <w:lang w:val="en-US"/>
          </w:rPr>
          <w:t>kak</w:t>
        </w:r>
        <w:r w:rsidRPr="00D54EB2">
          <w:rPr>
            <w:rStyle w:val="a3"/>
          </w:rPr>
          <w:t>-</w:t>
        </w:r>
        <w:r w:rsidRPr="00AE0E71">
          <w:rPr>
            <w:rStyle w:val="a3"/>
            <w:lang w:val="en-US"/>
          </w:rPr>
          <w:t>kaluzhanam</w:t>
        </w:r>
        <w:r w:rsidRPr="00D54EB2">
          <w:rPr>
            <w:rStyle w:val="a3"/>
          </w:rPr>
          <w:t>-</w:t>
        </w:r>
        <w:r w:rsidRPr="00AE0E71">
          <w:rPr>
            <w:rStyle w:val="a3"/>
            <w:lang w:val="en-US"/>
          </w:rPr>
          <w:t>prinyat</w:t>
        </w:r>
        <w:r w:rsidRPr="00D54EB2">
          <w:rPr>
            <w:rStyle w:val="a3"/>
          </w:rPr>
          <w:t>-</w:t>
        </w:r>
        <w:r w:rsidRPr="00AE0E71">
          <w:rPr>
            <w:rStyle w:val="a3"/>
            <w:lang w:val="en-US"/>
          </w:rPr>
          <w:t>uchastie</w:t>
        </w:r>
        <w:r w:rsidRPr="00D54EB2">
          <w:rPr>
            <w:rStyle w:val="a3"/>
          </w:rPr>
          <w:t>-</w:t>
        </w:r>
        <w:r w:rsidRPr="00AE0E71">
          <w:rPr>
            <w:rStyle w:val="a3"/>
            <w:lang w:val="en-US"/>
          </w:rPr>
          <w:t>v</w:t>
        </w:r>
        <w:r w:rsidRPr="00D54EB2">
          <w:rPr>
            <w:rStyle w:val="a3"/>
          </w:rPr>
          <w:t>-</w:t>
        </w:r>
        <w:r w:rsidRPr="00AE0E71">
          <w:rPr>
            <w:rStyle w:val="a3"/>
            <w:lang w:val="en-US"/>
          </w:rPr>
          <w:t>pds</w:t>
        </w:r>
        <w:r w:rsidRPr="00D54EB2">
          <w:rPr>
            <w:rStyle w:val="a3"/>
          </w:rPr>
          <w:t>/</w:t>
        </w:r>
      </w:hyperlink>
      <w:r w:rsidRPr="00D54EB2">
        <w:t xml:space="preserve"> </w:t>
      </w:r>
    </w:p>
    <w:p w14:paraId="01549ED1" w14:textId="77777777" w:rsidR="002F4F24" w:rsidRPr="006D2E88" w:rsidRDefault="002F4F24" w:rsidP="002F4F24">
      <w:pPr>
        <w:pStyle w:val="2"/>
      </w:pPr>
      <w:bookmarkStart w:id="87" w:name="_Toc208209984"/>
      <w:r w:rsidRPr="006D2E88">
        <w:lastRenderedPageBreak/>
        <w:t xml:space="preserve">hmnpf.ru, 05.09.2025, Ханты-Мансийский НПФ рассказал о Программе долгосрочных сбережений на выставке-ярмарке </w:t>
      </w:r>
      <w:r w:rsidR="00E35A5B">
        <w:t>«</w:t>
      </w:r>
      <w:r w:rsidRPr="006D2E88">
        <w:t>Товары земли Нефтеюганской</w:t>
      </w:r>
      <w:r w:rsidR="00E35A5B">
        <w:t>»</w:t>
      </w:r>
      <w:bookmarkEnd w:id="87"/>
    </w:p>
    <w:p w14:paraId="265D6CD4" w14:textId="77777777" w:rsidR="002F4F24" w:rsidRPr="006D2E88" w:rsidRDefault="002F4F24" w:rsidP="007B1D61">
      <w:pPr>
        <w:pStyle w:val="3"/>
      </w:pPr>
      <w:bookmarkStart w:id="88" w:name="_Toc208209985"/>
      <w:r w:rsidRPr="006D2E88">
        <w:t xml:space="preserve">Ежегодно в конце августа в Нефтеюганском районе проходит традиционная ярмарка </w:t>
      </w:r>
      <w:r w:rsidR="00E35A5B">
        <w:t>«</w:t>
      </w:r>
      <w:r w:rsidRPr="006D2E88">
        <w:t>Товары земли Нефтеюганской</w:t>
      </w:r>
      <w:r w:rsidR="00E35A5B">
        <w:t>»</w:t>
      </w:r>
      <w:r w:rsidRPr="006D2E88">
        <w:t>. Мероприятие собирает представителей бизнеса и жителей района. Гости выставки могли приобрести уникальные товары местных производителей, посмотреть концертную программу, стать участниками увлекательных спортивных состязаний, а также мастер-классов и игр на открытом воздухе.</w:t>
      </w:r>
      <w:bookmarkEnd w:id="88"/>
    </w:p>
    <w:p w14:paraId="6924BDA2" w14:textId="77777777" w:rsidR="002F4F24" w:rsidRPr="006D2E88" w:rsidRDefault="002F4F24" w:rsidP="002F4F24">
      <w:r w:rsidRPr="006D2E88">
        <w:t>В этом году Ханты-Мансийский НПФ организовал свою площадку на мероприятии, где сотрудники фонда презентовали Программу долгосрочных сбережений (ПДС). ПДС — это финансовый инструмент для всех россиян, позволяющий копить на дорогостоящую покупку, оплату обучения или вторую пенсию.</w:t>
      </w:r>
    </w:p>
    <w:p w14:paraId="418BD32B" w14:textId="77777777" w:rsidR="002F4F24" w:rsidRPr="006D2E88" w:rsidRDefault="002F4F24" w:rsidP="002F4F24">
      <w:r w:rsidRPr="006D2E88">
        <w:t>Программа долгосрочных сбережений позволяет копить средства на будущее с поддержкой со стороны государства. По условиям программы участники смогут получать от государства софинансирование до 36 тыс. рублей в год в течение десяти лет. Размер софинансирования будет зависеть от размера личных взносов и официального дохода. Взносы участников программы застрахованы Агентством по страхованию вкладов.</w:t>
      </w:r>
    </w:p>
    <w:p w14:paraId="2C30FC94" w14:textId="77777777" w:rsidR="002F4F24" w:rsidRPr="006D2E88" w:rsidRDefault="002F4F24" w:rsidP="002F4F24">
      <w:r w:rsidRPr="006D2E88">
        <w:t>На ярмарке специалисты Ханты-Мансийского НПФ провели индивидуальные консультации для гостей, где подробно рассказали о преимуществах и механизмах работы Программы. Благодаря консультациям посетители получили ответы на вопросы о ПДС, а некоторые сразу оформили договор онлайн через официальный сайт.</w:t>
      </w:r>
    </w:p>
    <w:p w14:paraId="6E567914" w14:textId="77777777" w:rsidR="00CF217C" w:rsidRPr="006D2E88" w:rsidRDefault="002F4F24" w:rsidP="002F4F24">
      <w:hyperlink r:id="rId31" w:history="1">
        <w:r w:rsidRPr="006D2E88">
          <w:rPr>
            <w:rStyle w:val="a3"/>
          </w:rPr>
          <w:t>https://www.hmnpf.ru/press/news/?id=64706</w:t>
        </w:r>
      </w:hyperlink>
    </w:p>
    <w:p w14:paraId="066FE0C4" w14:textId="77777777" w:rsidR="00D12C50" w:rsidRPr="006D2E88" w:rsidRDefault="00481FB6" w:rsidP="00D12C50">
      <w:pPr>
        <w:pStyle w:val="2"/>
      </w:pPr>
      <w:bookmarkStart w:id="89" w:name="_Toc208209986"/>
      <w:r w:rsidRPr="006D2E88">
        <w:t>Твой Питер</w:t>
      </w:r>
      <w:r w:rsidR="00D12C50" w:rsidRPr="006D2E88">
        <w:t>, 04.09.2025, Эксперт Президентской академии в Санкт-Петербурге о</w:t>
      </w:r>
      <w:r w:rsidR="005C7FBD" w:rsidRPr="006D2E88">
        <w:t xml:space="preserve"> </w:t>
      </w:r>
      <w:r w:rsidR="00D12C50" w:rsidRPr="006D2E88">
        <w:t>развитии банковского сектора</w:t>
      </w:r>
      <w:bookmarkEnd w:id="89"/>
    </w:p>
    <w:p w14:paraId="0D0E7348" w14:textId="77777777" w:rsidR="00D12C50" w:rsidRPr="006D2E88" w:rsidRDefault="00D12C50" w:rsidP="007B1D61">
      <w:pPr>
        <w:pStyle w:val="3"/>
      </w:pPr>
      <w:bookmarkStart w:id="90" w:name="_Toc208209987"/>
      <w:r w:rsidRPr="006D2E88">
        <w:t>Россияне активно пользуются финансовыми инструментами, предпочитая хранить сбережения в отечественной валюте. Агентство по страхованию вкладов (АСВ) сообщает, что вклады населения РФ в первом полугодии 2025 года выросли на 6,4% и составили 59,8 трлн рублей. При этом общий объем подлежащих страхованию средств вырос с начала года на 5,4% и на 1 июля этого года составил 78,8 трлн рублей.</w:t>
      </w:r>
      <w:bookmarkEnd w:id="90"/>
    </w:p>
    <w:p w14:paraId="7E694DD8" w14:textId="77777777" w:rsidR="00D12C50" w:rsidRPr="006D2E88" w:rsidRDefault="00D12C50" w:rsidP="00D12C50">
      <w:r w:rsidRPr="006D2E88">
        <w:t>Отечественный банковский сектор лидирует в технологическом, социальном и экономическом развитии. Благодаря ставке на разработку собственных цифровых инструментов России нет равных среди стран мира в разнообразии способов безналичной оплаты. В России внедрены способы оплаты по QR-коду, активно внедряются биометрические платежи. Кроме того, крупные российские банки начали внедрять возможность денежных переводов и оплаты через Систему быстрых платежей (СБП) в отечественном мессенджере Max. Новый инструмент уже запустили ВТБ и Альфа-банк, еще ряд кредитных организаций готовятся это сделать.</w:t>
      </w:r>
    </w:p>
    <w:p w14:paraId="28DC5C9E" w14:textId="77777777" w:rsidR="00D12C50" w:rsidRPr="006D2E88" w:rsidRDefault="00D12C50" w:rsidP="00D12C50">
      <w:r w:rsidRPr="006D2E88">
        <w:t xml:space="preserve">К началу 2025 года совокупный капитал банков России превысил 17 трлн рублей. Финансовая система страны обладает значительным запасом прочности, а бизнес </w:t>
      </w:r>
      <w:r w:rsidRPr="006D2E88">
        <w:lastRenderedPageBreak/>
        <w:t xml:space="preserve">государство поддерживает целевыми кредитными программами, реструктуризацией долгов и гибкой регуляторной политикой, создавая комфортные условия для развития. Населению предоставляется широкая линейка субсидируемых продуктов от льготной ипотеки до долгосрочных инвестиций под гарантии государства. В конце августа Минфин направил негосударственным пенсионным фондам почти 52 млрд рублей. Эти деньги распределили между 2,6 млн граждан, которые вступили в </w:t>
      </w:r>
      <w:r w:rsidRPr="006D2E88">
        <w:rPr>
          <w:b/>
        </w:rPr>
        <w:t>программу долгосрочных сбережений</w:t>
      </w:r>
      <w:r w:rsidRPr="006D2E88">
        <w:t xml:space="preserve"> (</w:t>
      </w:r>
      <w:r w:rsidRPr="006D2E88">
        <w:rPr>
          <w:b/>
        </w:rPr>
        <w:t>ПДС</w:t>
      </w:r>
      <w:r w:rsidRPr="006D2E88">
        <w:t>) и сделали взносы в 2024 году.</w:t>
      </w:r>
    </w:p>
    <w:p w14:paraId="28D9EAB3" w14:textId="77777777" w:rsidR="00D12C50" w:rsidRPr="006D2E88" w:rsidRDefault="00E35A5B" w:rsidP="00D12C50">
      <w:r>
        <w:t>«</w:t>
      </w:r>
      <w:r w:rsidR="00D12C50" w:rsidRPr="006D2E88">
        <w:t>Российский банковский сектор демонстрирует впечатляющую устойчивость и динамичное развитие, что особенно важно в современных условиях. Рост вкладов населения в отечественной валюте свидетельствует о доверии к финансовой системе. Лидерство в технологическом прогрессе, с внедрением инновационных платежных решений и цифровых сервисов, делает банковские услуги более доступными и удобными для граждан. В сочетании с эффективной государственной поддержкой и гибкой регуляторной политикой это создает прочную основу для дальнейшего развития, повышения финансовой грамотности и укрепления экономики страны в целом</w:t>
      </w:r>
      <w:r>
        <w:t>»</w:t>
      </w:r>
      <w:r w:rsidR="00D12C50" w:rsidRPr="006D2E88">
        <w:t>, - считает эксперт Президентской академии в Санкт-Петербурге Светлана Филистеева.</w:t>
      </w:r>
    </w:p>
    <w:p w14:paraId="4B0D8B93" w14:textId="77777777" w:rsidR="00D12C50" w:rsidRPr="006D2E88" w:rsidRDefault="00481FB6" w:rsidP="00D12C50">
      <w:hyperlink r:id="rId32" w:history="1">
        <w:r w:rsidRPr="006D2E88">
          <w:rPr>
            <w:rStyle w:val="a3"/>
          </w:rPr>
          <w:t>https://your-piter.ru/2025/09/04/ehkspert-prezidentskojj-akademii-v-sankt-peterburge-o-r-agdb/</w:t>
        </w:r>
      </w:hyperlink>
    </w:p>
    <w:p w14:paraId="61B0693B" w14:textId="77777777" w:rsidR="00481FB6" w:rsidRPr="006D2E88" w:rsidRDefault="00481FB6" w:rsidP="00D12C50"/>
    <w:p w14:paraId="47C1ECAD" w14:textId="77777777" w:rsidR="00111D7C" w:rsidRPr="006D2E88" w:rsidRDefault="00111D7C" w:rsidP="00111D7C">
      <w:pPr>
        <w:pStyle w:val="10"/>
      </w:pPr>
      <w:bookmarkStart w:id="91" w:name="_Toc165991074"/>
      <w:bookmarkStart w:id="92" w:name="_Toc208209988"/>
      <w:r w:rsidRPr="006D2E88">
        <w:t>Новости развития системы обязательного пенсионного страхования и страховой пенсии</w:t>
      </w:r>
      <w:bookmarkEnd w:id="51"/>
      <w:bookmarkEnd w:id="52"/>
      <w:bookmarkEnd w:id="53"/>
      <w:bookmarkEnd w:id="91"/>
      <w:bookmarkEnd w:id="92"/>
    </w:p>
    <w:p w14:paraId="75A1866E" w14:textId="77777777" w:rsidR="007B64CA" w:rsidRPr="006D2E88" w:rsidRDefault="007B64CA" w:rsidP="007B64CA">
      <w:pPr>
        <w:pStyle w:val="2"/>
      </w:pPr>
      <w:bookmarkStart w:id="93" w:name="a7"/>
      <w:bookmarkStart w:id="94" w:name="_Toc208209989"/>
      <w:bookmarkEnd w:id="93"/>
      <w:r w:rsidRPr="006D2E88">
        <w:t>Профиль, 08.09.2025, Где получают самые большие пенсии по старости</w:t>
      </w:r>
      <w:bookmarkEnd w:id="94"/>
    </w:p>
    <w:p w14:paraId="50AF2524" w14:textId="77777777" w:rsidR="007B64CA" w:rsidRPr="006D2E88" w:rsidRDefault="007B64CA" w:rsidP="007B1D61">
      <w:pPr>
        <w:pStyle w:val="3"/>
      </w:pPr>
      <w:bookmarkStart w:id="95" w:name="_Toc208209990"/>
      <w:r w:rsidRPr="006D2E88">
        <w:t>Согласно данным Социального фонда России (СФР), в первом полугодии 2025 го самые большие страховые пенсии по старости получали жители Чукотки (41,6 тыс. руб.), самые низкие – жители Кабардино-Балкарии (19,4 тыс.).</w:t>
      </w:r>
      <w:bookmarkEnd w:id="95"/>
      <w:r w:rsidRPr="006D2E88">
        <w:t xml:space="preserve"> </w:t>
      </w:r>
    </w:p>
    <w:p w14:paraId="6A30C798" w14:textId="77777777" w:rsidR="007B64CA" w:rsidRPr="006D2E88" w:rsidRDefault="007B64CA" w:rsidP="007B64CA">
      <w:r w:rsidRPr="006D2E88">
        <w:t>Максимальная региональная пенсия оказалась в 2,2 раза выше, чем минимальная, при этом средний показатель по стране находится на уровне 25 тыс. руб. СФР публикует данные с 2021 года. Из ведомственной статистики следует, что разрыв между доходами пенсионеров достиг максимальных значений. Если пять лет назад он составлял 15,3 тыс. руб., то сегодня уже 22,2 тыс. руб. По сравнению с первым полугодием 2024 го показатель продемонстрировал рост сразу на 16%.</w:t>
      </w:r>
    </w:p>
    <w:p w14:paraId="6C65F32C" w14:textId="77777777" w:rsidR="007B64CA" w:rsidRPr="006D2E88" w:rsidRDefault="007B64CA" w:rsidP="007B64CA">
      <w:r w:rsidRPr="006D2E88">
        <w:t>В России насчитывается примерно 43 млн пенсионеров, из них около 33,8 млн назначена страховая пенсия по старости. В июле средний размер выплат достиг 25 098 руб. При этом средняя пенсия у работающих пенсионеров – 22,1 тыс. руб., у неработающих – 25,8 тыс. руб.</w:t>
      </w:r>
    </w:p>
    <w:p w14:paraId="1E2EE0D6" w14:textId="77777777" w:rsidR="007A279D" w:rsidRPr="006D2E88" w:rsidRDefault="007A279D" w:rsidP="007A279D">
      <w:pPr>
        <w:pStyle w:val="2"/>
      </w:pPr>
      <w:bookmarkStart w:id="96" w:name="_Toc208209991"/>
      <w:r w:rsidRPr="006D2E88">
        <w:lastRenderedPageBreak/>
        <w:t>Ведомости, 05.09.2025, Развитие системы пенсионного обеспечения в России</w:t>
      </w:r>
      <w:bookmarkEnd w:id="96"/>
    </w:p>
    <w:p w14:paraId="07744358" w14:textId="77777777" w:rsidR="007A279D" w:rsidRPr="006D2E88" w:rsidRDefault="007A279D" w:rsidP="007B1D61">
      <w:pPr>
        <w:pStyle w:val="3"/>
      </w:pPr>
      <w:bookmarkStart w:id="97" w:name="_Toc208209992"/>
      <w:r w:rsidRPr="006D2E88">
        <w:t>Мировой опыт демонстрирует наличие разных форм накопительных элементов пенсионного обеспечения. Пенсионные реформы, проводимые странами Организации экономического сотрудничества и развития (ОЭСР), были связаны с проблемами в сфере бюджетного финансирования и ориентировались на снижение обязательств государства перед пенсионерами. Многоуровневые пенсионные системы признаны ОЭСР и Всемирным Банком в качестве наиболее эффективных, которые позволяют распределять ответственность между работником, работодателем и государством.</w:t>
      </w:r>
      <w:bookmarkEnd w:id="97"/>
    </w:p>
    <w:p w14:paraId="12483308" w14:textId="77777777" w:rsidR="007A279D" w:rsidRPr="006D2E88" w:rsidRDefault="007A279D" w:rsidP="007A279D">
      <w:r w:rsidRPr="006D2E88">
        <w:t>Анализ опыта зарубежных стран показывает, что страны используют смешанные модели пенсионного обеспечения, в которых наряду с солидарной системой дополнительно существует производственная пенсия, частное пенсионное обеспечение (например, формирование сберегательных планов, полисы страхования жизни) и др. Пенсионная система Германии является сложной и многоуровневой. Она включает государственное пенсионное страхование, корпоративную пенсию и частные пенсионные схемы (частная пенсия, частный пенсионный фонд). Частное пенсионное обеспечение является наиболее гибким способом откладывать деньги. Частные пенсии в Германии могут использоваться не только для обеспечения по старости. Их можно использовать в качестве обеспечения по кредиту при покупке недвижимости. В отличие от Германии, в Великобритании любая пенсия, кроме государственной, считается частной, при этом речь идет о корпоративных пенсиях и персональных пенсиях. Для управления средствами в Великобритании функционирует пять пенсионных фондов (мультииндексных фондов), предлагающих разные условия инвестирования средств в зависимости от уровня риска. Также данные фонды предлагают такой вариант инвестирования средств, как инвестирование по умолчанию. В Великобритании, Новой Зеландии, Канаде, США, странах Латинской Америки и в других странах для увеличения сбережений в разрезе добровольных накопительных пенсионных программ применяются квази-добровольные программы с автоматической регистрацией ее участников (например, KiwiSaver, NEST). Корпоративная модель пенсионного обеспечения активно применяется и используется в ряде стран, таких, как, например, Великобритания, Германия, Швейцария, Нидерланды, Франция, Голландия, Ирландия.</w:t>
      </w:r>
    </w:p>
    <w:p w14:paraId="76DA65E3" w14:textId="77777777" w:rsidR="007A279D" w:rsidRPr="006D2E88" w:rsidRDefault="007A279D" w:rsidP="007A279D">
      <w:r w:rsidRPr="006D2E88">
        <w:t>В России также применяется многоуровневая (3-х уровневая) модель, включающая разные виды пенсий, а именно частную пенсию, государственную пенсию, корпоративную пенсию. В России функционируют разные модели пенсионного обеспечения: солидарно-страховая, индивидуально-страховая модели государственного пенсионного обеспечения (или индивидуально-накопительная, реализуемая через негосударственные пенсионные фонды). Корпоративно-страховая модель пенсионного обеспечения, предусматривающая соучастие работника с работодателем, развивается.</w:t>
      </w:r>
    </w:p>
    <w:p w14:paraId="3383A735" w14:textId="77777777" w:rsidR="007A279D" w:rsidRPr="006D2E88" w:rsidRDefault="007A279D" w:rsidP="007A279D">
      <w:hyperlink r:id="rId33" w:history="1">
        <w:r w:rsidRPr="006D2E88">
          <w:rPr>
            <w:rStyle w:val="a3"/>
          </w:rPr>
          <w:t>https://www.vedomosti.ru/press_releases/2025/09/05/razvitie-sistemi-pensionnogo-obespecheniya-v-rossii</w:t>
        </w:r>
      </w:hyperlink>
      <w:r w:rsidRPr="006D2E88">
        <w:t xml:space="preserve"> </w:t>
      </w:r>
    </w:p>
    <w:p w14:paraId="5CB26BE7" w14:textId="77777777" w:rsidR="00E62E76" w:rsidRPr="006D2E88" w:rsidRDefault="00E62E76" w:rsidP="00E62E76">
      <w:pPr>
        <w:pStyle w:val="2"/>
      </w:pPr>
      <w:bookmarkStart w:id="98" w:name="_Toc208209993"/>
      <w:r w:rsidRPr="006D2E88">
        <w:lastRenderedPageBreak/>
        <w:t>РИА Новости, 07.09.2025, Стало известно, где в РФ самые высокие пенсии</w:t>
      </w:r>
      <w:bookmarkEnd w:id="98"/>
    </w:p>
    <w:p w14:paraId="43E259FB" w14:textId="77777777" w:rsidR="00E62E76" w:rsidRPr="006D2E88" w:rsidRDefault="00E62E76" w:rsidP="007B1D61">
      <w:pPr>
        <w:pStyle w:val="3"/>
      </w:pPr>
      <w:bookmarkStart w:id="99" w:name="_Toc208209994"/>
      <w:r w:rsidRPr="006D2E88">
        <w:t>Наибольшие в России пенсии выплачивают в Чукотском автономном округе, они составляют в среднем около 38 тысяч рублей в месяц в 2025 году, следует из данных Социального фонда России, с которыми ознакомилось РИА Новости.</w:t>
      </w:r>
      <w:bookmarkEnd w:id="99"/>
    </w:p>
    <w:p w14:paraId="5DA2BC96" w14:textId="77777777" w:rsidR="00E62E76" w:rsidRPr="006D2E88" w:rsidRDefault="00E62E76" w:rsidP="00E62E76">
      <w:r w:rsidRPr="006D2E88">
        <w:t>Согласно данным за 2025 год, средняя пенсия в Чукотском автономном округе составляет 38 173 рубля в месяц. Это наибольший показатель среди всех российских регионов. Пенсия женщин в субъекте при этом почти на 550 рублей больше.</w:t>
      </w:r>
    </w:p>
    <w:p w14:paraId="4729AE7E" w14:textId="77777777" w:rsidR="00E62E76" w:rsidRPr="006D2E88" w:rsidRDefault="00E62E76" w:rsidP="00E62E76">
      <w:r w:rsidRPr="006D2E88">
        <w:t>Чуть меньше средняя пенсия в Ненецком автономном округе - 34 823 рубля, а также в Камчатском крае - 34 240 рублей. В пятерку лидеров входят также Магаданская область со средней пенсией в 34 041 рубля и Ханты-Мансийский автономный округ с размером выплат в 33 855 рублей.</w:t>
      </w:r>
    </w:p>
    <w:p w14:paraId="2517F61C" w14:textId="77777777" w:rsidR="00E62E76" w:rsidRPr="006D2E88" w:rsidRDefault="00E62E76" w:rsidP="00E62E76">
      <w:r w:rsidRPr="006D2E88">
        <w:t>Наименьшие пенсии платят в Республике Дагестан - в среднем 17 053 рубля, в Кабардино-Балкарской Республике - 17 594 рубля и в Республике Ингушетия - 17 931 рублей.</w:t>
      </w:r>
    </w:p>
    <w:p w14:paraId="23495DF3" w14:textId="77777777" w:rsidR="00E62E76" w:rsidRDefault="00E62E76" w:rsidP="00E62E76">
      <w:hyperlink r:id="rId34" w:history="1">
        <w:r w:rsidRPr="006D2E88">
          <w:rPr>
            <w:rStyle w:val="a3"/>
          </w:rPr>
          <w:t>https://ria.ru/20250907/pensii-2040231073.html</w:t>
        </w:r>
      </w:hyperlink>
      <w:r w:rsidRPr="006D2E88">
        <w:t xml:space="preserve"> </w:t>
      </w:r>
    </w:p>
    <w:p w14:paraId="50A5FB95" w14:textId="77777777" w:rsidR="00124ACD" w:rsidRDefault="00124ACD" w:rsidP="00124ACD">
      <w:pPr>
        <w:pStyle w:val="2"/>
      </w:pPr>
      <w:bookmarkStart w:id="100" w:name="_Toc208209995"/>
      <w:r>
        <w:t>ПРАЙМ, 08.09.2025</w:t>
      </w:r>
      <w:r w:rsidRPr="00124ACD">
        <w:t xml:space="preserve">, </w:t>
      </w:r>
      <w:r>
        <w:t>Россиян оповестили, кому повысят пенсию в октябре</w:t>
      </w:r>
      <w:bookmarkEnd w:id="100"/>
    </w:p>
    <w:p w14:paraId="0AB167D6" w14:textId="77777777" w:rsidR="00124ACD" w:rsidRDefault="00124ACD" w:rsidP="00124ACD">
      <w:pPr>
        <w:pStyle w:val="3"/>
      </w:pPr>
      <w:bookmarkStart w:id="101" w:name="_Toc208209996"/>
      <w:r>
        <w:t>Некоторым категориям граждан повысят пенсию с 1 октября. Кого это коснется, агентству "Прайм" рассказал доцент Финансового университета при Правительстве Российской Федерации Игорь Балынин.</w:t>
      </w:r>
      <w:bookmarkEnd w:id="101"/>
    </w:p>
    <w:p w14:paraId="52E93503" w14:textId="77777777" w:rsidR="00124ACD" w:rsidRDefault="00124ACD" w:rsidP="00124ACD">
      <w:r>
        <w:t>В первую очередь с октября 2025 года будут увеличены пенсионные выплаты у тех, кто отметил 80 лет в сентябре 2025 года.</w:t>
      </w:r>
    </w:p>
    <w:p w14:paraId="57A39DBD" w14:textId="77777777" w:rsidR="00124ACD" w:rsidRDefault="00124ACD" w:rsidP="00124ACD">
      <w:r>
        <w:t>"С 1 октября они начнут получать увеличенные на 10221,70 рубля выплаты. Данная величина складывается из фиксированной выплаты к страховой пенсии в размере 8907,70 рубля и надбавки за уход в 1314 рублей", - указал эксперт.</w:t>
      </w:r>
    </w:p>
    <w:p w14:paraId="3AE739D8" w14:textId="77777777" w:rsidR="00124ACD" w:rsidRDefault="00124ACD" w:rsidP="00124ACD">
      <w:r>
        <w:t>К примеру, если страховая пенсия у такого пожилого человека в сентябре 2025 года составляла 39 878,93 рубля, то начиная с октября она будет увеличена на 10221,70 рубля и станет равна 50 100,63 рублям. За счет увеличения фиксированной выплаты и включения в нее надбавки за уход у пенсионера из приведенного примера страховая пенсия по старости в октябре будет на 25,63% выше сентябрьской выплаты.</w:t>
      </w:r>
    </w:p>
    <w:p w14:paraId="53A2F9AC" w14:textId="77777777" w:rsidR="00124ACD" w:rsidRDefault="00124ACD" w:rsidP="00124ACD">
      <w:r>
        <w:t>Для осуществления данного увеличения подавать заявления пенсионеру или его родственникам ни дистанционно, ни при личном обращении не нужно: у Социального фонда России есть все необходимые данные, увеличение пройдет автоматически.</w:t>
      </w:r>
    </w:p>
    <w:p w14:paraId="2E510C09" w14:textId="77777777" w:rsidR="00124ACD" w:rsidRDefault="00124ACD" w:rsidP="00124ACD">
      <w:r>
        <w:t>"Предварительно ожидаем в октябре 2025 года индексацию на 7,6% пенсии у тех, кто их получает по линии Минобороны России, МВД России, ФСБ России, ФСИН России и ряда других органов государственной власти. Увеличение тоже будет осуществлено автоматически", - заключил Балынин.</w:t>
      </w:r>
    </w:p>
    <w:p w14:paraId="764772DC" w14:textId="77777777" w:rsidR="00124ACD" w:rsidRDefault="00124ACD" w:rsidP="00124ACD">
      <w:hyperlink r:id="rId35" w:history="1">
        <w:r w:rsidRPr="004B3D41">
          <w:rPr>
            <w:rStyle w:val="a3"/>
          </w:rPr>
          <w:t>https://1prime.ru/20250908/pensiya-861654279.html</w:t>
        </w:r>
      </w:hyperlink>
      <w:r>
        <w:t xml:space="preserve"> </w:t>
      </w:r>
    </w:p>
    <w:p w14:paraId="2E0E479A" w14:textId="77777777" w:rsidR="00FC352B" w:rsidRDefault="00FC352B" w:rsidP="00FC352B">
      <w:pPr>
        <w:pStyle w:val="2"/>
      </w:pPr>
      <w:bookmarkStart w:id="102" w:name="_Toc208209997"/>
      <w:r>
        <w:lastRenderedPageBreak/>
        <w:t>ТАСС, 08.09.2025</w:t>
      </w:r>
      <w:r w:rsidRPr="00D8603B">
        <w:t xml:space="preserve">, </w:t>
      </w:r>
      <w:r>
        <w:t>В России призвали индексировать пенсии четыре раза в год</w:t>
      </w:r>
      <w:bookmarkEnd w:id="102"/>
    </w:p>
    <w:p w14:paraId="74DDA526" w14:textId="77777777" w:rsidR="00FC352B" w:rsidRDefault="00FC352B" w:rsidP="00FC352B">
      <w:pPr>
        <w:pStyle w:val="3"/>
      </w:pPr>
      <w:bookmarkStart w:id="103" w:name="_Toc208209998"/>
      <w:r>
        <w:t>Лидер "Справедливой России - За правду" Сергей Миронов предлагает перейти к ежеквартальной индексации пенсий в России и ввести предновогоднюю дополнительную выплату для пенсионеров. Об этом он заявил ТАСС, комментируя влияние инфляции на доходы этой категории граждан.</w:t>
      </w:r>
      <w:bookmarkEnd w:id="103"/>
    </w:p>
    <w:p w14:paraId="7615AA92" w14:textId="77777777" w:rsidR="00FC352B" w:rsidRDefault="00FC352B" w:rsidP="00FC352B">
      <w:r>
        <w:t>"Мое предложение, это предложение нашей партии, чтобы проводить индексацию ежеквартально для пенсионеров", - сказал он. По словам политика, пенсии необходимо индексировать с учетом реального роста цен и тарифов за каждые прошедшие три месяца.</w:t>
      </w:r>
    </w:p>
    <w:p w14:paraId="383DA856" w14:textId="77777777" w:rsidR="00FC352B" w:rsidRDefault="00FC352B" w:rsidP="00FC352B">
      <w:r>
        <w:t>Также Миронов напомнил о предложении СРЗП ввести 13-ю пенсию. "Ну пускай порадуют себя, порадуют внуков, потому что очень тяжело живется нашим пенсионерам, и вот 13-я пенсия была бы очень кстати", - сказал депутат. По его словам, такая поправка будет вновь внесена в Госдуму в осеннюю сессию.</w:t>
      </w:r>
    </w:p>
    <w:p w14:paraId="306FCA7A" w14:textId="77777777" w:rsidR="00FC352B" w:rsidRPr="00F03C59" w:rsidRDefault="00FC352B" w:rsidP="00FC352B">
      <w:hyperlink r:id="rId36" w:history="1">
        <w:r w:rsidRPr="004B3D41">
          <w:rPr>
            <w:rStyle w:val="a3"/>
          </w:rPr>
          <w:t>https://tass.ru/ekonomika/24990115</w:t>
        </w:r>
      </w:hyperlink>
      <w:r w:rsidRPr="00F03C59">
        <w:t xml:space="preserve"> </w:t>
      </w:r>
    </w:p>
    <w:p w14:paraId="4BB77EFD" w14:textId="77777777" w:rsidR="00280394" w:rsidRPr="006D2E88" w:rsidRDefault="00280394" w:rsidP="00280394">
      <w:pPr>
        <w:pStyle w:val="2"/>
      </w:pPr>
      <w:bookmarkStart w:id="104" w:name="_Toc208209999"/>
      <w:r w:rsidRPr="006D2E88">
        <w:t>RT, 06.09.2025, Депутат: соцгарантии и льготы для пенсионеров - важнейший приоритет государства</w:t>
      </w:r>
      <w:bookmarkEnd w:id="104"/>
    </w:p>
    <w:p w14:paraId="598F937D" w14:textId="77777777" w:rsidR="00280394" w:rsidRPr="006D2E88" w:rsidRDefault="00280394" w:rsidP="007B1D61">
      <w:pPr>
        <w:pStyle w:val="3"/>
      </w:pPr>
      <w:bookmarkStart w:id="105" w:name="_Toc208210000"/>
      <w:r w:rsidRPr="006D2E88">
        <w:t>Депутат Государственной думы, член комитета по бюджету и налогам Никита Чаплин в беседе с RT разъяснил ключевые меры поддержки, на которые могут рассчитывать пенсионеры в период сезонного подъёма заболеваемости осенью.</w:t>
      </w:r>
      <w:bookmarkEnd w:id="105"/>
    </w:p>
    <w:p w14:paraId="741A0B9B" w14:textId="77777777" w:rsidR="00280394" w:rsidRPr="006D2E88" w:rsidRDefault="00E35A5B" w:rsidP="00280394">
      <w:r>
        <w:t>«</w:t>
      </w:r>
      <w:r w:rsidR="00280394" w:rsidRPr="006D2E88">
        <w:t>Государство создает комплекс условий для того, чтобы каждый пенсионер мог своевременно позаботиться о своём здоровье. Одной из основных профилактических мер является диспансеризация. Совершеннолетние граждане в возрасте до 40 лет проходят её раз в три года, а после 40 лет - ежегодно. Это абсолютно бесплатно - достаточно иметь при себе паспорт и полис ОМС</w:t>
      </w:r>
      <w:r>
        <w:t>»</w:t>
      </w:r>
      <w:r w:rsidR="00280394" w:rsidRPr="006D2E88">
        <w:t>, - отметил собеседник RT.</w:t>
      </w:r>
    </w:p>
    <w:p w14:paraId="263C3A69" w14:textId="77777777" w:rsidR="00280394" w:rsidRPr="006D2E88" w:rsidRDefault="00280394" w:rsidP="00280394">
      <w:r w:rsidRPr="006D2E88">
        <w:t>Он объяснил, что в рамках диспансеризации проводится ряд важнейших обследований, включая онкоскрининг, ЭКГ, измерение внутриглазного давления, и для граждан, старше 40 лет, определение рисков сердечно-сосудистых заболеваний.</w:t>
      </w:r>
    </w:p>
    <w:p w14:paraId="6F99A6C8" w14:textId="77777777" w:rsidR="00280394" w:rsidRPr="006D2E88" w:rsidRDefault="00280394" w:rsidP="00280394">
      <w:r w:rsidRPr="006D2E88">
        <w:t>Если же пенсионер уже заболел и не может выйти из дома, чтобы приобрести прописанные врачом лекарства, он может воспользоваться помощью социального работника.</w:t>
      </w:r>
    </w:p>
    <w:p w14:paraId="74A04249" w14:textId="77777777" w:rsidR="00280394" w:rsidRPr="006D2E88" w:rsidRDefault="00E35A5B" w:rsidP="00280394">
      <w:r>
        <w:t>«</w:t>
      </w:r>
      <w:r w:rsidR="00280394" w:rsidRPr="006D2E88">
        <w:t>Одинокие пенсионеры вправе рассчитывать на помощь социальных работников. Для оформления социального работника необходимо обратиться с заявлением в органы социальной защиты по месту жительства. К заявлению потребуется приложить пакет документов, включая паспорт, справку о доходах (если доходы - только пенсия, её запросят автоматически), а также заключение медицинской организации об отсутствии противопоказаний к социальному обслуживанию. После оценки потребностей заключается договор, в котором подробно прописывается перечень услуг, включая покупку и доставку лекарств</w:t>
      </w:r>
      <w:r>
        <w:t>»</w:t>
      </w:r>
      <w:r w:rsidR="00280394" w:rsidRPr="006D2E88">
        <w:t>, - рассказал парламентарий.</w:t>
      </w:r>
    </w:p>
    <w:p w14:paraId="431BDFA2" w14:textId="77777777" w:rsidR="00280394" w:rsidRPr="006D2E88" w:rsidRDefault="00280394" w:rsidP="00280394">
      <w:r w:rsidRPr="006D2E88">
        <w:lastRenderedPageBreak/>
        <w:t>В вопросе обеспечения пенсионера лекарственными средствами также существует ряд значительных льгот.</w:t>
      </w:r>
    </w:p>
    <w:p w14:paraId="1F5F2019" w14:textId="77777777" w:rsidR="00280394" w:rsidRPr="006D2E88" w:rsidRDefault="00E35A5B" w:rsidP="00280394">
      <w:r>
        <w:t>«</w:t>
      </w:r>
      <w:r w:rsidR="00280394" w:rsidRPr="006D2E88">
        <w:t>Пенсионеры, относящиеся к определённым категориям, имеют право на получение лекарств бесплатно или со скидкой в 50%. Право на бесплатные лекарства имеют в первую очередь инвалиды и участники Великой Отечественной войны, жители блокадного Ленинграда, инвалиды I группы и неработающие инвалиды II группы, а также дети-инвалиды. Для остальных пенсионеров предусмотрена возможность получения скидки в размере 50% при наличии рецепта врача. Перечень заболеваний, дающих право на льготное лекарственное обеспечение, широк и включает сахарный диабет, бронхиальную астму, онкологические, сердечно-сосудистые и другие тяжёлые заболевания</w:t>
      </w:r>
      <w:r>
        <w:t>»</w:t>
      </w:r>
      <w:r w:rsidR="00280394" w:rsidRPr="006D2E88">
        <w:t>, - добавил Чаплин.</w:t>
      </w:r>
    </w:p>
    <w:p w14:paraId="1F5F152F" w14:textId="77777777" w:rsidR="00280394" w:rsidRPr="006D2E88" w:rsidRDefault="00280394" w:rsidP="00280394">
      <w:r w:rsidRPr="006D2E88">
        <w:t>Собеседник RT уточнил, что процедура получения льготных препаратов едина: необходимо получить рецепт от врача в поликлинике по месту прикрепления и обратиться с ним в специализированную социальную аптеку.</w:t>
      </w:r>
    </w:p>
    <w:p w14:paraId="1DBC6519" w14:textId="77777777" w:rsidR="00280394" w:rsidRPr="006D2E88" w:rsidRDefault="00E35A5B" w:rsidP="00280394">
      <w:r>
        <w:t>«</w:t>
      </w:r>
      <w:r w:rsidR="00280394" w:rsidRPr="006D2E88">
        <w:t>Если в аптеке не оказалось нужного лекарства, пациенту могут предложить получить его в другом пункте. В случае временного отсутствия препарата аптечное учреждение обязано предоставить его в течение 10 дней. Если лекарство требуется срочно, его можно приобрести за собственные средства, сохранив чеки, а затем обратиться за компенсацией расходов в региональный Минздрав или Социальный фонд России</w:t>
      </w:r>
      <w:r>
        <w:t>»</w:t>
      </w:r>
      <w:r w:rsidR="00280394" w:rsidRPr="006D2E88">
        <w:t>, - заключил депутат.</w:t>
      </w:r>
    </w:p>
    <w:p w14:paraId="5F7F2C53" w14:textId="77777777" w:rsidR="00280394" w:rsidRPr="006D2E88" w:rsidRDefault="00280394" w:rsidP="00280394">
      <w:r w:rsidRPr="006D2E88">
        <w:t>Ранее в Госдуме раскрыли, когда россиян ждёт увеличение пенсий.</w:t>
      </w:r>
    </w:p>
    <w:p w14:paraId="2CD4477E" w14:textId="77777777" w:rsidR="00280394" w:rsidRPr="006D2E88" w:rsidRDefault="00280394" w:rsidP="00280394">
      <w:hyperlink r:id="rId37" w:history="1">
        <w:r w:rsidRPr="006D2E88">
          <w:rPr>
            <w:rStyle w:val="a3"/>
          </w:rPr>
          <w:t>https://russian.rt.com/russia/news/1531048-deputat-pensionery-zdorove</w:t>
        </w:r>
      </w:hyperlink>
      <w:r w:rsidRPr="006D2E88">
        <w:t xml:space="preserve"> </w:t>
      </w:r>
    </w:p>
    <w:p w14:paraId="66C7705B" w14:textId="77777777" w:rsidR="00871332" w:rsidRPr="006D2E88" w:rsidRDefault="00D12C50" w:rsidP="00871332">
      <w:pPr>
        <w:pStyle w:val="2"/>
      </w:pPr>
      <w:bookmarkStart w:id="106" w:name="_Toc208210001"/>
      <w:r w:rsidRPr="006D2E88">
        <w:t>RT</w:t>
      </w:r>
      <w:r w:rsidR="00871332" w:rsidRPr="006D2E88">
        <w:t xml:space="preserve">, 05.09.2025, </w:t>
      </w:r>
      <w:r w:rsidRPr="006D2E88">
        <w:t>В Соцфонде раскрыли порядок информирования о назначении госпенсий</w:t>
      </w:r>
      <w:bookmarkEnd w:id="106"/>
    </w:p>
    <w:p w14:paraId="0C2E4D1F" w14:textId="77777777" w:rsidR="00D12C50" w:rsidRPr="006D2E88" w:rsidRDefault="00D12C50" w:rsidP="007B1D61">
      <w:pPr>
        <w:pStyle w:val="3"/>
      </w:pPr>
      <w:bookmarkStart w:id="107" w:name="_Toc208210002"/>
      <w:r w:rsidRPr="006D2E88">
        <w:t>Соцфонд России обновил порядок информирования россиян о назначенных пенсионных выплатах или их перерасчёте после подписания президентом Владимиром Путиным 31 июля закона о расширении перечня участников спецоперации, имеющих право на вторую пенсию от государства.</w:t>
      </w:r>
      <w:bookmarkEnd w:id="107"/>
    </w:p>
    <w:p w14:paraId="67514D9D" w14:textId="77777777" w:rsidR="00D12C50" w:rsidRPr="006D2E88" w:rsidRDefault="00D12C50" w:rsidP="00D12C50">
      <w:r w:rsidRPr="006D2E88">
        <w:t>Проект приказа Соцфонда о порядке информирования граждан или их законных представителей о назначении им пенсий, перерасчёте, условиях, необходимых для назначения социальной пенсии, о порядке выплаты и доставки страховой пенсии опубликован на федеральном портале проектов нормативных правовых актов.</w:t>
      </w:r>
    </w:p>
    <w:p w14:paraId="351B7872" w14:textId="77777777" w:rsidR="00D12C50" w:rsidRPr="006D2E88" w:rsidRDefault="00D12C50" w:rsidP="00D12C50">
      <w:r w:rsidRPr="006D2E88">
        <w:t>В него включены новые категории участников СВО, которые будут получать две пенсии - по инвалидности, а по достижении пенсионного возраста - по старости. Обращаться таким гражданам никуда не нужно, выплаты им назначат в беззаявительном порядке, уточнили в Соцфонде.</w:t>
      </w:r>
    </w:p>
    <w:p w14:paraId="79E88347" w14:textId="77777777" w:rsidR="00D12C50" w:rsidRPr="006D2E88" w:rsidRDefault="00D12C50" w:rsidP="00D12C50">
      <w:r w:rsidRPr="006D2E88">
        <w:t xml:space="preserve">Регламент извещения о пенсионном статусе остаётся без изменений. Пользователи </w:t>
      </w:r>
      <w:r w:rsidR="00E35A5B">
        <w:t>«</w:t>
      </w:r>
      <w:r w:rsidRPr="006D2E88">
        <w:t>Госуслуг</w:t>
      </w:r>
      <w:r w:rsidR="00E35A5B">
        <w:t>»</w:t>
      </w:r>
      <w:r w:rsidRPr="006D2E88">
        <w:t xml:space="preserve"> получат уведомление о выплатах в личном кабинете. Прочих уведомят по почте, а при их письменном согласии - по электронной почте.</w:t>
      </w:r>
    </w:p>
    <w:p w14:paraId="68014123" w14:textId="77777777" w:rsidR="00D12C50" w:rsidRPr="006D2E88" w:rsidRDefault="00D12C50" w:rsidP="00D12C50">
      <w:r w:rsidRPr="006D2E88">
        <w:t>Ранее доцент Финансового университета при правительстве России Игорь Балынин рассказал, что в октябре 2025 года 80-летние россияне, которым выплачиваются страховые пенсии по старости, станут получать на 10,2 тыс. рублей больше.</w:t>
      </w:r>
    </w:p>
    <w:p w14:paraId="132CCFC8" w14:textId="77777777" w:rsidR="00871332" w:rsidRPr="006D2E88" w:rsidRDefault="00D12C50" w:rsidP="00D12C50">
      <w:hyperlink r:id="rId38" w:history="1">
        <w:r w:rsidRPr="006D2E88">
          <w:rPr>
            <w:rStyle w:val="a3"/>
          </w:rPr>
          <w:t>https://russian.rt.com/russia/news/1530593-socfond-pensii-informirovanie</w:t>
        </w:r>
      </w:hyperlink>
    </w:p>
    <w:p w14:paraId="392BECFF" w14:textId="77777777" w:rsidR="005C7FBD" w:rsidRPr="006D2E88" w:rsidRDefault="005C7FBD" w:rsidP="005C7FBD">
      <w:pPr>
        <w:pStyle w:val="2"/>
      </w:pPr>
      <w:bookmarkStart w:id="108" w:name="_Toc208210003"/>
      <w:r w:rsidRPr="006D2E88">
        <w:t>ТАСС, 07.09.2025, Миронов предложил дать учителям и врачам право на пенсию за выслугу лет</w:t>
      </w:r>
      <w:bookmarkEnd w:id="108"/>
    </w:p>
    <w:p w14:paraId="652FB519" w14:textId="77777777" w:rsidR="005C7FBD" w:rsidRPr="006D2E88" w:rsidRDefault="005C7FBD" w:rsidP="007B1D61">
      <w:pPr>
        <w:pStyle w:val="3"/>
      </w:pPr>
      <w:bookmarkStart w:id="109" w:name="_Toc208210004"/>
      <w:r w:rsidRPr="006D2E88">
        <w:t xml:space="preserve">Учителя и врачи в России должны получить статус и льготы, как у госслужащих, включая право на пенсию за выслугу лет. Об этом ТАСС заявил лидер партии </w:t>
      </w:r>
      <w:r w:rsidR="00E35A5B">
        <w:t>«</w:t>
      </w:r>
      <w:r w:rsidRPr="006D2E88">
        <w:t>Справедливая Россия - За правду</w:t>
      </w:r>
      <w:r w:rsidR="00E35A5B">
        <w:t>»</w:t>
      </w:r>
      <w:r w:rsidRPr="006D2E88">
        <w:t xml:space="preserve"> Сергей Миронов.</w:t>
      </w:r>
      <w:bookmarkEnd w:id="109"/>
    </w:p>
    <w:p w14:paraId="72435E57" w14:textId="77777777" w:rsidR="005C7FBD" w:rsidRPr="006D2E88" w:rsidRDefault="00E35A5B" w:rsidP="005C7FBD">
      <w:r>
        <w:t>«</w:t>
      </w:r>
      <w:r w:rsidR="005C7FBD" w:rsidRPr="006D2E88">
        <w:t>Самое главное, чего добивается и будет добиваться наша партия, - это статус госслужащих для учителей и врачей</w:t>
      </w:r>
      <w:r>
        <w:t>»</w:t>
      </w:r>
      <w:r w:rsidR="005C7FBD" w:rsidRPr="006D2E88">
        <w:t xml:space="preserve">, - сказал Миронов. По его словам, </w:t>
      </w:r>
      <w:r>
        <w:t>«</w:t>
      </w:r>
      <w:r w:rsidR="005C7FBD" w:rsidRPr="006D2E88">
        <w:t>не надо им заполнять декларации, как делают чиновники</w:t>
      </w:r>
      <w:r>
        <w:t>»</w:t>
      </w:r>
      <w:r w:rsidR="005C7FBD" w:rsidRPr="006D2E88">
        <w:t>, но льготы должны быть те же, что и у госслужащих.</w:t>
      </w:r>
    </w:p>
    <w:p w14:paraId="1D871CC7" w14:textId="77777777" w:rsidR="005C7FBD" w:rsidRPr="006D2E88" w:rsidRDefault="005C7FBD" w:rsidP="005C7FBD">
      <w:r w:rsidRPr="006D2E88">
        <w:t>В частности, речь идет о пенсии по выслуге лет, которая платится в дополнение к страховой пенсии по старости, и ее можно получить намного раньше при наличии определенного стажа. Для чиновников в этом году это 19,6 года работы на госслужбе, отметил Миронов.</w:t>
      </w:r>
    </w:p>
    <w:p w14:paraId="6367CACB" w14:textId="77777777" w:rsidR="005C7FBD" w:rsidRPr="006D2E88" w:rsidRDefault="00E35A5B" w:rsidP="005C7FBD">
      <w:r>
        <w:t>«</w:t>
      </w:r>
      <w:r w:rsidR="005C7FBD" w:rsidRPr="006D2E88">
        <w:t>Почему бы точно так же не сделать для наших учителей и врачей?</w:t>
      </w:r>
      <w:r>
        <w:t>»</w:t>
      </w:r>
      <w:r w:rsidR="005C7FBD" w:rsidRPr="006D2E88">
        <w:t xml:space="preserve"> - спросил он. По мнению парламентария, такие льготы должны получать представители всех важнейших социальных профессий.</w:t>
      </w:r>
    </w:p>
    <w:p w14:paraId="1FDBB90C" w14:textId="77777777" w:rsidR="005C7FBD" w:rsidRPr="006D2E88" w:rsidRDefault="005C7FBD" w:rsidP="005C7FBD">
      <w:r w:rsidRPr="006D2E88">
        <w:t xml:space="preserve">Депутат также подчеркнул, что </w:t>
      </w:r>
      <w:r w:rsidR="00E35A5B">
        <w:t>«</w:t>
      </w:r>
      <w:r w:rsidRPr="006D2E88">
        <w:t>нужно искать способы повышать реальную зарплату для учителей с учетом дефицита</w:t>
      </w:r>
      <w:r w:rsidR="00E35A5B">
        <w:t>»</w:t>
      </w:r>
      <w:r w:rsidRPr="006D2E88">
        <w:t xml:space="preserve"> кадров в сфере образования. По его словам, педагог должен получать не меньше 200% от средней зарплаты по региону и именно этот показатель зафиксирован в майских указах президента.</w:t>
      </w:r>
    </w:p>
    <w:p w14:paraId="4B56B908" w14:textId="77777777" w:rsidR="005C7FBD" w:rsidRPr="006D2E88" w:rsidRDefault="005C7FBD" w:rsidP="005C7FBD">
      <w:r w:rsidRPr="006D2E88">
        <w:t xml:space="preserve">В настоящее время право на пенсию за выслугу лет имеют федеральные государственные гражданские служащие, госслужащие регионов и муниципальные служащие, военные, пожарные, сотрудники Росгвардии, ФСИН и МВД, космонавты и работники летно-испытательного состава. Такая пенсия устанавливается на основе федеральных и региональных законов, и ее размеры и порядок могут отличаться в разных субъектах федерации. </w:t>
      </w:r>
    </w:p>
    <w:p w14:paraId="5905402C" w14:textId="77777777" w:rsidR="005C7FBD" w:rsidRPr="006D2E88" w:rsidRDefault="005C7FBD" w:rsidP="005C7FBD">
      <w:hyperlink r:id="rId39" w:history="1">
        <w:r w:rsidRPr="006D2E88">
          <w:rPr>
            <w:rStyle w:val="a3"/>
          </w:rPr>
          <w:t>https://tass.ru/obschestvo/24985801</w:t>
        </w:r>
      </w:hyperlink>
      <w:r w:rsidRPr="006D2E88">
        <w:t xml:space="preserve"> </w:t>
      </w:r>
    </w:p>
    <w:p w14:paraId="397BB0C6" w14:textId="77777777" w:rsidR="00222C78" w:rsidRPr="006D2E88" w:rsidRDefault="00222C78" w:rsidP="00222C78">
      <w:pPr>
        <w:pStyle w:val="2"/>
      </w:pPr>
      <w:bookmarkStart w:id="110" w:name="_Toc208210005"/>
      <w:r w:rsidRPr="006D2E88">
        <w:t>РБК Инвестиции, 07.09.2025, Какой будет пенсия, если человек не работал или ему не хватает стажа</w:t>
      </w:r>
      <w:bookmarkEnd w:id="110"/>
    </w:p>
    <w:p w14:paraId="59397F22" w14:textId="77777777" w:rsidR="00222C78" w:rsidRPr="006D2E88" w:rsidRDefault="00222C78" w:rsidP="007B1D61">
      <w:pPr>
        <w:pStyle w:val="3"/>
      </w:pPr>
      <w:bookmarkStart w:id="111" w:name="_Toc208210006"/>
      <w:r w:rsidRPr="006D2E88">
        <w:t xml:space="preserve">В России на пенсию могут рассчитывать все граждане - даже те, кто никогда не работал. Но порядок получения выплат будет отличаться от стандартного, рассказала исполнительный директор </w:t>
      </w:r>
      <w:r w:rsidR="00E35A5B">
        <w:t>«</w:t>
      </w:r>
      <w:r w:rsidRPr="006D2E88">
        <w:t>СберНПФ</w:t>
      </w:r>
      <w:r w:rsidR="00E35A5B">
        <w:t>»</w:t>
      </w:r>
      <w:r w:rsidRPr="006D2E88">
        <w:t xml:space="preserve"> Алла Пальшина.</w:t>
      </w:r>
      <w:bookmarkEnd w:id="111"/>
    </w:p>
    <w:p w14:paraId="0DCF2813" w14:textId="77777777" w:rsidR="00222C78" w:rsidRPr="006D2E88" w:rsidRDefault="00222C78" w:rsidP="00222C78">
      <w:r w:rsidRPr="006D2E88">
        <w:t>Какие виды пенсии есть в России</w:t>
      </w:r>
    </w:p>
    <w:p w14:paraId="5F4129E2" w14:textId="77777777" w:rsidR="00222C78" w:rsidRPr="006D2E88" w:rsidRDefault="00222C78" w:rsidP="00222C78">
      <w:r w:rsidRPr="006D2E88">
        <w:t>Пенсия - это регулярная и гарантированная денежная выплата гражданам, которые достигли пенсионного возраста, имеют инвалидность, длительный стаж в определенной профессии или потеряли кормильца.</w:t>
      </w:r>
    </w:p>
    <w:p w14:paraId="61F099CB" w14:textId="77777777" w:rsidR="00222C78" w:rsidRPr="006D2E88" w:rsidRDefault="00222C78" w:rsidP="00222C78">
      <w:r w:rsidRPr="006D2E88">
        <w:t>В России виды пенсии зависят от оснований для получения выплаты:</w:t>
      </w:r>
      <w:r w:rsidR="005C7FBD" w:rsidRPr="006D2E88">
        <w:t xml:space="preserve"> </w:t>
      </w:r>
    </w:p>
    <w:p w14:paraId="6648E0A7" w14:textId="77777777" w:rsidR="00222C78" w:rsidRPr="006D2E88" w:rsidRDefault="00222C78" w:rsidP="00222C78">
      <w:r w:rsidRPr="006D2E88">
        <w:lastRenderedPageBreak/>
        <w:t>•</w:t>
      </w:r>
      <w:r w:rsidRPr="006D2E88">
        <w:tab/>
        <w:t xml:space="preserve">страховая пенсия - это вид пенсии, которую назначают по старости, инвалидности или потере кормильца при наличии трудового стажа, достаточного количества пенсионных коэффициентов и достижения определенного возраста; </w:t>
      </w:r>
    </w:p>
    <w:p w14:paraId="14DF53B1" w14:textId="77777777" w:rsidR="00222C78" w:rsidRPr="006D2E88" w:rsidRDefault="00222C78" w:rsidP="00222C78">
      <w:r w:rsidRPr="006D2E88">
        <w:t>•</w:t>
      </w:r>
      <w:r w:rsidRPr="006D2E88">
        <w:tab/>
        <w:t xml:space="preserve">социальная пенсия - это выплата для тех, кто не имеет права на страховую пенсию (например, из-за нехватки стажа или пенсионных баллов). Социальную пенсию назначают на пять лет позже страховой; </w:t>
      </w:r>
    </w:p>
    <w:p w14:paraId="569A6BCA" w14:textId="77777777" w:rsidR="00222C78" w:rsidRPr="006D2E88" w:rsidRDefault="00222C78" w:rsidP="00222C78">
      <w:r w:rsidRPr="006D2E88">
        <w:t>•</w:t>
      </w:r>
      <w:r w:rsidRPr="006D2E88">
        <w:tab/>
        <w:t xml:space="preserve">накопительная пенсия - накопления, которые формировались на специальном счете для работающих в 2002-2013 годах. Сейчас эти накопления не пополняются и увеличиваются за счет дохода от инвестиций; </w:t>
      </w:r>
    </w:p>
    <w:p w14:paraId="7D2610F3" w14:textId="77777777" w:rsidR="00222C78" w:rsidRPr="006D2E88" w:rsidRDefault="00222C78" w:rsidP="00222C78">
      <w:r w:rsidRPr="006D2E88">
        <w:t>•</w:t>
      </w:r>
      <w:r w:rsidRPr="006D2E88">
        <w:tab/>
        <w:t xml:space="preserve">государственная пенсия - пенсионные выплаты для особых категорий граждан. Государственную пенсию назначают по старости, инвалидности, при потере кормильца и за выслугу лет. Например, ее могут получать космонавты или военнослужащие и члены их семей. </w:t>
      </w:r>
    </w:p>
    <w:p w14:paraId="3865420C" w14:textId="77777777" w:rsidR="00222C78" w:rsidRPr="006D2E88" w:rsidRDefault="00222C78" w:rsidP="00222C78">
      <w:r w:rsidRPr="006D2E88">
        <w:t>На какую пенсию может рассчитывать человек, который никогда не работал</w:t>
      </w:r>
    </w:p>
    <w:p w14:paraId="1FA3A54C" w14:textId="77777777" w:rsidR="00222C78" w:rsidRPr="006D2E88" w:rsidRDefault="00222C78" w:rsidP="00222C78">
      <w:r w:rsidRPr="006D2E88">
        <w:t>Людям, которые никогда не работали, платят социальную пенсию по старости. На нее могут претендовать следующие категории населения:</w:t>
      </w:r>
      <w:r w:rsidR="005C7FBD" w:rsidRPr="006D2E88">
        <w:t xml:space="preserve"> </w:t>
      </w:r>
    </w:p>
    <w:p w14:paraId="64090D67" w14:textId="77777777" w:rsidR="00222C78" w:rsidRPr="006D2E88" w:rsidRDefault="00222C78" w:rsidP="00222C78">
      <w:r w:rsidRPr="006D2E88">
        <w:t>•</w:t>
      </w:r>
      <w:r w:rsidRPr="006D2E88">
        <w:tab/>
        <w:t xml:space="preserve">граждане без трудового стажа; </w:t>
      </w:r>
    </w:p>
    <w:p w14:paraId="4A541C7B" w14:textId="77777777" w:rsidR="00222C78" w:rsidRPr="006D2E88" w:rsidRDefault="00222C78" w:rsidP="00222C78">
      <w:r w:rsidRPr="006D2E88">
        <w:t>•</w:t>
      </w:r>
      <w:r w:rsidRPr="006D2E88">
        <w:tab/>
        <w:t xml:space="preserve">те, у кого трудовой стаж менее 15 лет; </w:t>
      </w:r>
    </w:p>
    <w:p w14:paraId="17D58263" w14:textId="77777777" w:rsidR="00222C78" w:rsidRPr="006D2E88" w:rsidRDefault="00222C78" w:rsidP="00222C78">
      <w:r w:rsidRPr="006D2E88">
        <w:t>•</w:t>
      </w:r>
      <w:r w:rsidRPr="006D2E88">
        <w:tab/>
        <w:t xml:space="preserve">люди, которые заработали менее 30 пенсионных баллов. </w:t>
      </w:r>
    </w:p>
    <w:p w14:paraId="74F7D26C" w14:textId="77777777" w:rsidR="00222C78" w:rsidRPr="006D2E88" w:rsidRDefault="00222C78" w:rsidP="00222C78">
      <w:r w:rsidRPr="006D2E88">
        <w:t>При этом, социальную пенсию назначают не только по старости, но также в связи с потерей кормильца и получением инвалидности. Ее выплачивают:</w:t>
      </w:r>
      <w:r w:rsidR="005C7FBD" w:rsidRPr="006D2E88">
        <w:t xml:space="preserve"> </w:t>
      </w:r>
    </w:p>
    <w:p w14:paraId="62507DDB" w14:textId="77777777" w:rsidR="00222C78" w:rsidRPr="006D2E88" w:rsidRDefault="00222C78" w:rsidP="00222C78">
      <w:r w:rsidRPr="006D2E88">
        <w:t>•</w:t>
      </w:r>
      <w:r w:rsidRPr="006D2E88">
        <w:tab/>
        <w:t xml:space="preserve">несовершеннолетним детям, которые остались без одного или обоих родителей; </w:t>
      </w:r>
    </w:p>
    <w:p w14:paraId="44F927E1" w14:textId="77777777" w:rsidR="00222C78" w:rsidRPr="006D2E88" w:rsidRDefault="00222C78" w:rsidP="00222C78">
      <w:r w:rsidRPr="006D2E88">
        <w:t>•</w:t>
      </w:r>
      <w:r w:rsidRPr="006D2E88">
        <w:tab/>
        <w:t xml:space="preserve">обучающимся по очной форме по основным образовательным программам в возрасте до 23 лет, которые остались без попечения одного или обоих родителей - до окончания учебы; </w:t>
      </w:r>
    </w:p>
    <w:p w14:paraId="257BBD1B" w14:textId="77777777" w:rsidR="00222C78" w:rsidRPr="006D2E88" w:rsidRDefault="00222C78" w:rsidP="00222C78">
      <w:r w:rsidRPr="006D2E88">
        <w:t>•</w:t>
      </w:r>
      <w:r w:rsidRPr="006D2E88">
        <w:tab/>
        <w:t xml:space="preserve">детям, оба родителя которых неизвестны; </w:t>
      </w:r>
    </w:p>
    <w:p w14:paraId="17126A89" w14:textId="77777777" w:rsidR="00222C78" w:rsidRPr="006D2E88" w:rsidRDefault="00222C78" w:rsidP="00222C78">
      <w:r w:rsidRPr="006D2E88">
        <w:t>•</w:t>
      </w:r>
      <w:r w:rsidRPr="006D2E88">
        <w:tab/>
        <w:t xml:space="preserve">детям-инвалидам; </w:t>
      </w:r>
    </w:p>
    <w:p w14:paraId="388DC650" w14:textId="77777777" w:rsidR="00222C78" w:rsidRPr="006D2E88" w:rsidRDefault="00222C78" w:rsidP="00222C78">
      <w:r w:rsidRPr="006D2E88">
        <w:t>•</w:t>
      </w:r>
      <w:r w:rsidRPr="006D2E88">
        <w:tab/>
        <w:t xml:space="preserve">инвалидам всех групп, при отсутствии страхового стажа. </w:t>
      </w:r>
    </w:p>
    <w:p w14:paraId="31FDBBE9" w14:textId="77777777" w:rsidR="00222C78" w:rsidRPr="006D2E88" w:rsidRDefault="00222C78" w:rsidP="00222C78">
      <w:r w:rsidRPr="006D2E88">
        <w:t>Важный нюанс - социальная пенсия по старости начинает выплачиваться на пять лет позже, чем обычная страховая пенсия. Возраст выхода на нее зависит от года:</w:t>
      </w:r>
      <w:r w:rsidR="005C7FBD" w:rsidRPr="006D2E88">
        <w:t xml:space="preserve"> </w:t>
      </w:r>
    </w:p>
    <w:p w14:paraId="6E1EB31B" w14:textId="77777777" w:rsidR="00222C78" w:rsidRPr="006D2E88" w:rsidRDefault="00222C78" w:rsidP="00222C78">
      <w:r w:rsidRPr="006D2E88">
        <w:t>•</w:t>
      </w:r>
      <w:r w:rsidRPr="006D2E88">
        <w:tab/>
        <w:t xml:space="preserve">2024 год - 68 лет для мужчин и 63 года для женщин; </w:t>
      </w:r>
    </w:p>
    <w:p w14:paraId="2ACA0E5E" w14:textId="77777777" w:rsidR="00222C78" w:rsidRPr="006D2E88" w:rsidRDefault="00222C78" w:rsidP="00222C78">
      <w:r w:rsidRPr="006D2E88">
        <w:t>•</w:t>
      </w:r>
      <w:r w:rsidRPr="006D2E88">
        <w:tab/>
        <w:t xml:space="preserve">2026 год - 69 лет для мужчин и 64 года для женщин; </w:t>
      </w:r>
    </w:p>
    <w:p w14:paraId="2495F3DB" w14:textId="77777777" w:rsidR="00222C78" w:rsidRPr="006D2E88" w:rsidRDefault="00222C78" w:rsidP="00222C78">
      <w:r w:rsidRPr="006D2E88">
        <w:t>•</w:t>
      </w:r>
      <w:r w:rsidRPr="006D2E88">
        <w:tab/>
        <w:t xml:space="preserve">2028 год и далее - 70 лет для мужчин и 65 лет для женщин. </w:t>
      </w:r>
    </w:p>
    <w:p w14:paraId="27B8EBE1" w14:textId="77777777" w:rsidR="00222C78" w:rsidRPr="006D2E88" w:rsidRDefault="00222C78" w:rsidP="00222C78">
      <w:r w:rsidRPr="006D2E88">
        <w:t xml:space="preserve">Чтобы оформить социальную пенсию, нужно обратиться в Социальный фонд России, МФЦ или подать заявку на портале </w:t>
      </w:r>
      <w:r w:rsidR="00E35A5B">
        <w:t>«</w:t>
      </w:r>
      <w:r w:rsidRPr="006D2E88">
        <w:t>Госуслуги</w:t>
      </w:r>
      <w:r w:rsidR="00E35A5B">
        <w:t>»</w:t>
      </w:r>
      <w:r w:rsidRPr="006D2E88">
        <w:t>. Размер социальной пенсии по старости в 2025 году - 8824,08.</w:t>
      </w:r>
    </w:p>
    <w:p w14:paraId="7C3DEFF9" w14:textId="77777777" w:rsidR="00222C78" w:rsidRPr="006D2E88" w:rsidRDefault="00222C78" w:rsidP="00222C78">
      <w:r w:rsidRPr="006D2E88">
        <w:t>Однако если совокупный доход человека, претендующего на социальную пенсию, не дотягивает до прожиточного минимума пенсионера (ПМП), то выплату увеличивают до этого показателя с помощью социальной доплаты.</w:t>
      </w:r>
    </w:p>
    <w:p w14:paraId="6F2C3078" w14:textId="77777777" w:rsidR="00222C78" w:rsidRPr="006D2E88" w:rsidRDefault="00222C78" w:rsidP="00222C78">
      <w:r w:rsidRPr="006D2E88">
        <w:lastRenderedPageBreak/>
        <w:t>При подсчете дохода учитывают:</w:t>
      </w:r>
      <w:r w:rsidR="005C7FBD" w:rsidRPr="006D2E88">
        <w:t xml:space="preserve"> </w:t>
      </w:r>
    </w:p>
    <w:p w14:paraId="0D4C661B" w14:textId="77777777" w:rsidR="00222C78" w:rsidRPr="006D2E88" w:rsidRDefault="00222C78" w:rsidP="00222C78">
      <w:r w:rsidRPr="006D2E88">
        <w:t>•</w:t>
      </w:r>
      <w:r w:rsidRPr="006D2E88">
        <w:tab/>
        <w:t xml:space="preserve">пенсионное обеспечение; </w:t>
      </w:r>
    </w:p>
    <w:p w14:paraId="46F5CCAF" w14:textId="77777777" w:rsidR="00222C78" w:rsidRPr="006D2E88" w:rsidRDefault="00222C78" w:rsidP="00222C78">
      <w:r w:rsidRPr="006D2E88">
        <w:t>•</w:t>
      </w:r>
      <w:r w:rsidRPr="006D2E88">
        <w:tab/>
        <w:t xml:space="preserve">пособия и временные выплаты; </w:t>
      </w:r>
    </w:p>
    <w:p w14:paraId="5EBA3C39" w14:textId="77777777" w:rsidR="00222C78" w:rsidRPr="006D2E88" w:rsidRDefault="00222C78" w:rsidP="00222C78">
      <w:r w:rsidRPr="006D2E88">
        <w:t>•</w:t>
      </w:r>
      <w:r w:rsidRPr="006D2E88">
        <w:tab/>
        <w:t xml:space="preserve">денежный эквивалент дополнительных мер поддержки (скидки на проезд, оплату квартплаты и подобные льготы). </w:t>
      </w:r>
    </w:p>
    <w:p w14:paraId="29A55111" w14:textId="77777777" w:rsidR="00222C78" w:rsidRPr="006D2E88" w:rsidRDefault="00222C78" w:rsidP="00222C78">
      <w:r w:rsidRPr="006D2E88">
        <w:t>Пенсионную выплату повышают до федерального ПМП, в 2025 году это 15 250. А если в регионе, где проживает пенсионер, этот показатель выше, то до регионального.</w:t>
      </w:r>
    </w:p>
    <w:p w14:paraId="4623C467" w14:textId="77777777" w:rsidR="00222C78" w:rsidRPr="006D2E88" w:rsidRDefault="00222C78" w:rsidP="00222C78">
      <w:r w:rsidRPr="006D2E88">
        <w:t>Как накопить на пенсию самостоятельно</w:t>
      </w:r>
    </w:p>
    <w:p w14:paraId="65328B57" w14:textId="77777777" w:rsidR="00222C78" w:rsidRPr="006D2E88" w:rsidRDefault="00222C78" w:rsidP="00222C78">
      <w:r w:rsidRPr="006D2E88">
        <w:t>Чтобы более комфортно чувствовать себя после выхода на пенсию, важно заранее позаботиться о дополнительном финансовом капитале. Помочь в этом деле может программа долгосрочных сбережений (ПДС), которая была запущена в России в январе 2024 года.</w:t>
      </w:r>
    </w:p>
    <w:p w14:paraId="5F188655" w14:textId="77777777" w:rsidR="00222C78" w:rsidRPr="006D2E88" w:rsidRDefault="00222C78" w:rsidP="00222C78">
      <w:r w:rsidRPr="006D2E88">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 другие долгосрочные цели - образование детей, покупку жилья и т. д.</w:t>
      </w:r>
    </w:p>
    <w:p w14:paraId="4AE66323" w14:textId="77777777" w:rsidR="00222C78" w:rsidRPr="006D2E88" w:rsidRDefault="00222C78" w:rsidP="00222C78">
      <w:r w:rsidRPr="006D2E88">
        <w:t>Минимальный срок участия в программе - 15 лет. Раньше, до истечения 15-летнего срока, участники программы смогут начать получать выплаты в случае достижения 55 лет женщинами и 60 лет мужчинами (старые границы пенсионного возраста) вне зависимости от наличия оснований для досрочного назначения страховой пенсии.</w:t>
      </w:r>
    </w:p>
    <w:p w14:paraId="03762403" w14:textId="77777777" w:rsidR="00222C78" w:rsidRPr="006D2E88" w:rsidRDefault="00222C78" w:rsidP="00222C78">
      <w:r w:rsidRPr="006D2E88">
        <w:t>Участвуя в программе долгосрочных сбережений можно откладывать комфортную для себя сумму денег и получать софинансирование от государства - до 36 тыс. в год в течение первых десяти лет участия в программе (при наличии официального дохода). Для получения господдержки важно вносить на счет ПДС не менее 2тыс. в год.</w:t>
      </w:r>
    </w:p>
    <w:p w14:paraId="665048F3" w14:textId="77777777" w:rsidR="00222C78" w:rsidRPr="006D2E88" w:rsidRDefault="00222C78" w:rsidP="00222C78">
      <w:r w:rsidRPr="006D2E88">
        <w:t>Размер государственного софинансирования зависит от двух параметров: размера ежегодного взноса в программу и уровня среднемесячного дохода за год.</w:t>
      </w:r>
      <w:r w:rsidR="005C7FBD" w:rsidRPr="006D2E88">
        <w:t xml:space="preserve"> </w:t>
      </w:r>
    </w:p>
    <w:p w14:paraId="310B8585" w14:textId="77777777" w:rsidR="00222C78" w:rsidRPr="006D2E88" w:rsidRDefault="00222C78" w:rsidP="00222C78">
      <w:r w:rsidRPr="006D2E88">
        <w:t>•</w:t>
      </w:r>
      <w:r w:rsidRPr="006D2E88">
        <w:tab/>
        <w:t xml:space="preserve">Если ваш среднемесячный доход до 80 тыс., полагается господдержка из расчета 1:1. То есть государство добавит рубль на каждый рубль, который человек внесет на счет в ПДС. При взносах в размере 36 тыс. вы получите еще столько же. </w:t>
      </w:r>
    </w:p>
    <w:p w14:paraId="220E00BB" w14:textId="77777777" w:rsidR="00222C78" w:rsidRPr="006D2E88" w:rsidRDefault="00222C78" w:rsidP="00222C78">
      <w:r w:rsidRPr="006D2E88">
        <w:t>•</w:t>
      </w:r>
      <w:r w:rsidRPr="006D2E88">
        <w:tab/>
        <w:t xml:space="preserve">Если среднемесячный доход составляет от 80 тыс. до 150 тыс., коэффициент составит 1:2 - рубль от государства на каждые два рубля, которые внесет клиент. Для получения максимальной господдержки потребуется внести 72 тыс. </w:t>
      </w:r>
    </w:p>
    <w:p w14:paraId="0E3ECF5E" w14:textId="77777777" w:rsidR="00222C78" w:rsidRPr="006D2E88" w:rsidRDefault="00222C78" w:rsidP="00222C78">
      <w:r w:rsidRPr="006D2E88">
        <w:t>•</w:t>
      </w:r>
      <w:r w:rsidRPr="006D2E88">
        <w:tab/>
        <w:t xml:space="preserve">Если ваш среднемесячный доход выше 150 тыс., коэффициент составит 1:4 - рубль от государства на каждые четыре рубля, которые внесет человек. Для получения 36 тыс. от государства вам нужно внести 144 тыс. </w:t>
      </w:r>
    </w:p>
    <w:p w14:paraId="1AA5FCED" w14:textId="77777777" w:rsidR="00222C78" w:rsidRPr="006D2E88" w:rsidRDefault="00222C78" w:rsidP="00222C78">
      <w:r w:rsidRPr="006D2E88">
        <w:t>Дополнительно ежегодно можно получать налоговый вычет (при наличии официального дохода) за уплаченные личные взносы с суммы не более 400 тыс. со взносов, сделанных в 2024 году, можно вернуть налог до 60 тыс., а с 2025 года - до 88 тыс. в год, в зависимости от ставки НДФЛ.</w:t>
      </w:r>
    </w:p>
    <w:p w14:paraId="6CE4D747" w14:textId="77777777" w:rsidR="00222C78" w:rsidRPr="006D2E88" w:rsidRDefault="00222C78" w:rsidP="00222C78">
      <w:r w:rsidRPr="006D2E88">
        <w:lastRenderedPageBreak/>
        <w:t>Важный момент - средства участников ПДС надежно хранятся и инвестируются негосударственными пенсионными фондами в консервативные финансовые инструменты, которые обеспечивают защиту капитала.</w:t>
      </w:r>
    </w:p>
    <w:p w14:paraId="2223AE10" w14:textId="77777777" w:rsidR="00222C78" w:rsidRPr="006D2E88" w:rsidRDefault="00222C78" w:rsidP="00222C78">
      <w:r w:rsidRPr="006D2E88">
        <w:t>Кроме того, Агентство по страхованию вкладов (АСВ) гарантирует сохранность внесенных гражданами личных взносов и дохода от их инвестирования в пределах 2,8 млн. Отдельно в полном объеме защищены переведенные в программу средства накопительной пенсии, суммы господдержки и дохода от их инвестирования.</w:t>
      </w:r>
    </w:p>
    <w:p w14:paraId="4DD96B9C" w14:textId="77777777" w:rsidR="00222C78" w:rsidRPr="006D2E88" w:rsidRDefault="00222C78" w:rsidP="00222C78">
      <w:r w:rsidRPr="006D2E88">
        <w:t>Пример</w:t>
      </w:r>
    </w:p>
    <w:p w14:paraId="29022AAC" w14:textId="77777777" w:rsidR="00222C78" w:rsidRPr="006D2E88" w:rsidRDefault="00222C78" w:rsidP="00222C78">
      <w:r w:rsidRPr="006D2E88">
        <w:t>Предположим, доход Анны менее 80 тыс. в месяц. В 40 лет она открыла счет ПДС и откладывала в течение 15 лет 3 тыс. в месяц.</w:t>
      </w:r>
    </w:p>
    <w:p w14:paraId="532BCAA5" w14:textId="77777777" w:rsidR="00222C78" w:rsidRPr="006D2E88" w:rsidRDefault="00222C78" w:rsidP="00222C78">
      <w:r w:rsidRPr="006D2E88">
        <w:t>В итоге в 55 лет Анна будет иметь капитал более 2 млн.</w:t>
      </w:r>
      <w:r w:rsidR="005C7FBD" w:rsidRPr="006D2E88">
        <w:t xml:space="preserve"> </w:t>
      </w:r>
    </w:p>
    <w:p w14:paraId="520A04B1" w14:textId="77777777" w:rsidR="00222C78" w:rsidRPr="006D2E88" w:rsidRDefault="00222C78" w:rsidP="00222C78">
      <w:r w:rsidRPr="006D2E88">
        <w:t>•</w:t>
      </w:r>
      <w:r w:rsidRPr="006D2E88">
        <w:tab/>
        <w:t xml:space="preserve">личные взносы и софинансирование от государства 900 тыс. = 360 тыс. личных взносов за десять лет + 360 тыс. софинансирование от государства + 180 тыс. личных взносов за следующие пять лет участия в ПДС. </w:t>
      </w:r>
    </w:p>
    <w:p w14:paraId="6562D197" w14:textId="77777777" w:rsidR="00222C78" w:rsidRPr="006D2E88" w:rsidRDefault="00222C78" w:rsidP="00222C78">
      <w:r w:rsidRPr="006D2E88">
        <w:t>•</w:t>
      </w:r>
      <w:r w:rsidRPr="006D2E88">
        <w:tab/>
        <w:t xml:space="preserve">И на все эти средства будет начислен дополнительный инвестиционный доход - порядка 1,3 млн (при прогнозной доходности 10,31% годовых). </w:t>
      </w:r>
    </w:p>
    <w:p w14:paraId="1B0F7F26" w14:textId="77777777" w:rsidR="00222C78" w:rsidRPr="006D2E88" w:rsidRDefault="00222C78" w:rsidP="00222C78">
      <w:r w:rsidRPr="006D2E88">
        <w:t>•</w:t>
      </w:r>
      <w:r w:rsidRPr="006D2E88">
        <w:tab/>
        <w:t xml:space="preserve">Дополнительно за свои личные взносы в размере 540 тыс. при налоговой ставке 13% Анна сможет получить налоговый вычет в размере 70,2 тыс. </w:t>
      </w:r>
    </w:p>
    <w:p w14:paraId="3C8DA0DC" w14:textId="77777777" w:rsidR="00222C78" w:rsidRPr="006D2E88" w:rsidRDefault="00222C78" w:rsidP="00222C78">
      <w:r w:rsidRPr="006D2E88">
        <w:t>Этот пример хорошо показывает, что даже если трудового стажа или пенсионных баллов недостаточно для получения страховой пенсии, Анна в 55 лет сможет назначить себе выплаты по ПДС, а в 65 лет начнет дополнительно получать социальную пенсию по старости.</w:t>
      </w:r>
    </w:p>
    <w:p w14:paraId="2060D969" w14:textId="77777777" w:rsidR="00222C78" w:rsidRPr="00124ACD" w:rsidRDefault="00222C78" w:rsidP="00222C78">
      <w:hyperlink r:id="rId40" w:history="1">
        <w:r w:rsidRPr="006D2E88">
          <w:rPr>
            <w:rStyle w:val="a3"/>
          </w:rPr>
          <w:t>https://www.rbc.ru/quote/news/article/68b942b19a7947ef01890a5b</w:t>
        </w:r>
      </w:hyperlink>
      <w:r w:rsidRPr="006D2E88">
        <w:t xml:space="preserve"> </w:t>
      </w:r>
    </w:p>
    <w:p w14:paraId="3E81618B" w14:textId="77777777" w:rsidR="00F44843" w:rsidRPr="00F44843" w:rsidRDefault="00F44843" w:rsidP="00F44843">
      <w:pPr>
        <w:pStyle w:val="2"/>
      </w:pPr>
      <w:bookmarkStart w:id="112" w:name="_Toc208210007"/>
      <w:r w:rsidRPr="00F44843">
        <w:rPr>
          <w:lang w:val="en-US"/>
        </w:rPr>
        <w:t>NEWS</w:t>
      </w:r>
      <w:r w:rsidRPr="00F44843">
        <w:t>.</w:t>
      </w:r>
      <w:r w:rsidRPr="00F44843">
        <w:rPr>
          <w:lang w:val="en-US"/>
        </w:rPr>
        <w:t>ru</w:t>
      </w:r>
      <w:r w:rsidRPr="00F44843">
        <w:t>, 07.09.2025, Сколько будет пенсия, если не работал всю жизнь? Подробности, как получить</w:t>
      </w:r>
      <w:bookmarkEnd w:id="112"/>
    </w:p>
    <w:p w14:paraId="0487E785" w14:textId="77777777" w:rsidR="00F44843" w:rsidRPr="00F44843" w:rsidRDefault="00F44843" w:rsidP="007B1D61">
      <w:pPr>
        <w:pStyle w:val="3"/>
      </w:pPr>
      <w:bookmarkStart w:id="113" w:name="_Toc208210008"/>
      <w:r w:rsidRPr="00F44843">
        <w:t xml:space="preserve">Россиянам, которые никогда не работали, платят социальную пенсию по старости, ее же назначат при нехватке трудового стажа, рассказала исполнительный директор </w:t>
      </w:r>
      <w:r w:rsidR="00E35A5B">
        <w:t>«</w:t>
      </w:r>
      <w:r w:rsidRPr="00F44843">
        <w:t>Сбер НПФ</w:t>
      </w:r>
      <w:r w:rsidR="00E35A5B">
        <w:t>»</w:t>
      </w:r>
      <w:r w:rsidRPr="00F44843">
        <w:t xml:space="preserve"> Алла Пальшина. Какой будет пенсия, если никогда не работать, как ее получить?</w:t>
      </w:r>
      <w:bookmarkEnd w:id="113"/>
    </w:p>
    <w:p w14:paraId="6CC97A82" w14:textId="77777777" w:rsidR="00F44843" w:rsidRPr="00F44843" w:rsidRDefault="00F44843" w:rsidP="00F44843">
      <w:r w:rsidRPr="00F44843">
        <w:t>Какую пенсию платят россиянам без трудового стажа</w:t>
      </w:r>
    </w:p>
    <w:p w14:paraId="086DB8FA" w14:textId="77777777" w:rsidR="00F44843" w:rsidRPr="00F44843" w:rsidRDefault="00F44843" w:rsidP="00F44843">
      <w:r w:rsidRPr="00F44843">
        <w:t>Размер социальной пенсии по старости в 2025 году — 8824 рубля. Ее начинают выплачивать на пять лет позже, чем обычную страховую пенсию. В 2026 году ее смогут получить мужчины с 69 лет и женщины с 64 лет, в 2028 году и далее — мужчины с 70 лет и женщины с 65 лет.</w:t>
      </w:r>
    </w:p>
    <w:p w14:paraId="745E0A16" w14:textId="77777777" w:rsidR="00F44843" w:rsidRPr="00F44843" w:rsidRDefault="00F44843" w:rsidP="00F44843">
      <w:r w:rsidRPr="00F44843">
        <w:t>Социальная пенсия положена гражданам без трудового стажа, а также тем, у кого трудовой стаж менее 15 лет и кто заработал менее 30 пенсионных баллов.</w:t>
      </w:r>
    </w:p>
    <w:p w14:paraId="56B5E1D5" w14:textId="77777777" w:rsidR="00F44843" w:rsidRPr="00F44843" w:rsidRDefault="00F44843" w:rsidP="00F44843">
      <w:r w:rsidRPr="00F44843">
        <w:t>Если доход человека, претендующего на социальную пенсию, ниже прожиточного минимума, назначается социальная доплата до федерального уровня (15 250 рублей) или регионального, если он выше. При оценке учитываются пособия, льготы и другие выплаты, добавила Пальшина.</w:t>
      </w:r>
    </w:p>
    <w:p w14:paraId="1AA57B54" w14:textId="77777777" w:rsidR="00F44843" w:rsidRPr="00F44843" w:rsidRDefault="00F44843" w:rsidP="00F44843">
      <w:r w:rsidRPr="00F44843">
        <w:lastRenderedPageBreak/>
        <w:t xml:space="preserve">Этот вид пенсии выплачивают не только пожилым людям, но и инвалидам всех групп, а также детям-сиротам. Оформить ее можно через Социальный фонд России, МФЦ или заявку на портале </w:t>
      </w:r>
      <w:r w:rsidR="00E35A5B">
        <w:t>«</w:t>
      </w:r>
      <w:r w:rsidRPr="00F44843">
        <w:t>Госуслуги</w:t>
      </w:r>
      <w:r w:rsidR="00E35A5B">
        <w:t>»</w:t>
      </w:r>
      <w:r w:rsidRPr="00F44843">
        <w:t>.</w:t>
      </w:r>
    </w:p>
    <w:p w14:paraId="5978FBEA" w14:textId="77777777" w:rsidR="00F44843" w:rsidRPr="00124ACD" w:rsidRDefault="00F44843" w:rsidP="00F44843">
      <w:r w:rsidRPr="00124ACD">
        <w:t>Кому повысят пенсии в 2026 году</w:t>
      </w:r>
    </w:p>
    <w:p w14:paraId="116514E8" w14:textId="77777777" w:rsidR="00F44843" w:rsidRPr="00F44843" w:rsidRDefault="00F44843" w:rsidP="00F44843">
      <w:r w:rsidRPr="00F44843">
        <w:t>В 2026 году в России страховые пенсии будут индексироваться дважды — в феврале и апреле. Член комитета Госдумы по малому и среднему предпринимательству Алексей Говырин сообщил, что пенсии для инвалидов, граждан старше 80 лет и по потере кормильца также повысят.</w:t>
      </w:r>
    </w:p>
    <w:p w14:paraId="6DDFB409" w14:textId="77777777" w:rsidR="00F44843" w:rsidRPr="00F44843" w:rsidRDefault="00E35A5B" w:rsidP="00F44843">
      <w:r>
        <w:t>«</w:t>
      </w:r>
      <w:r w:rsidR="00F44843" w:rsidRPr="00F44843">
        <w:t>Индексация пенсий в России закреплена федеральными законами и ежегодными постановлениями правительства. Для разных видов выплат действуют свои даты: социальные пенсии пересматриваются 1 апреля, страховые пенсии неработающих традиционно индексировались в начале года, а с 2026 года для них вводится двухэтапный порядок — 1 февраля (по фактической инфляции прошедшего года) и 1 апреля (дополнительный пересмотр, по данным Социального фонда)</w:t>
      </w:r>
      <w:r>
        <w:t>»</w:t>
      </w:r>
      <w:r w:rsidR="00F44843" w:rsidRPr="00F44843">
        <w:t>, — уточнил он.</w:t>
      </w:r>
    </w:p>
    <w:p w14:paraId="3A0AC078" w14:textId="77777777" w:rsidR="00F44843" w:rsidRPr="00F44843" w:rsidRDefault="00F44843" w:rsidP="00F44843">
      <w:r w:rsidRPr="00F44843">
        <w:t>Говырин напомнил, что с 1 января 2025 года возобновлена индексация страховых пенсий для работающих пенсионеров с учетом всех пропущенных повышений.</w:t>
      </w:r>
    </w:p>
    <w:p w14:paraId="49869788" w14:textId="77777777" w:rsidR="00F44843" w:rsidRPr="00F44843" w:rsidRDefault="00F44843" w:rsidP="00F44843">
      <w:r w:rsidRPr="00F44843">
        <w:t>По его словам, ориентиром для повышения станет инфляция за 2025 год — предполагается увеличение на 9%.</w:t>
      </w:r>
    </w:p>
    <w:p w14:paraId="4B701160" w14:textId="77777777" w:rsidR="00F44843" w:rsidRPr="00F44843" w:rsidRDefault="00F44843" w:rsidP="00F44843">
      <w:r w:rsidRPr="00F44843">
        <w:t>Для страховых пенсий фиксированная выплата после индексации достигнет примерно 9709 рублей в месяц, а стоимость пенсионного коэффициента — почти 159 рублей. К этим суммам также прибавляются районные коэффициенты, надбавки за возраст, иждивенцев, инвалидность, северный и сельский стаж и возможные доплаты до прожиточного минимума.</w:t>
      </w:r>
    </w:p>
    <w:p w14:paraId="255768F7" w14:textId="77777777" w:rsidR="00F44843" w:rsidRPr="00124ACD" w:rsidRDefault="00F44843" w:rsidP="00F44843">
      <w:hyperlink r:id="rId41" w:history="1">
        <w:r w:rsidRPr="00AE0E71">
          <w:rPr>
            <w:rStyle w:val="a3"/>
            <w:lang w:val="en-US"/>
          </w:rPr>
          <w:t>https</w:t>
        </w:r>
        <w:r w:rsidRPr="00124ACD">
          <w:rPr>
            <w:rStyle w:val="a3"/>
          </w:rPr>
          <w:t>://</w:t>
        </w:r>
        <w:r w:rsidRPr="00AE0E71">
          <w:rPr>
            <w:rStyle w:val="a3"/>
            <w:lang w:val="en-US"/>
          </w:rPr>
          <w:t>news</w:t>
        </w:r>
        <w:r w:rsidRPr="00124ACD">
          <w:rPr>
            <w:rStyle w:val="a3"/>
          </w:rPr>
          <w:t>.</w:t>
        </w:r>
        <w:r w:rsidRPr="00AE0E71">
          <w:rPr>
            <w:rStyle w:val="a3"/>
            <w:lang w:val="en-US"/>
          </w:rPr>
          <w:t>ru</w:t>
        </w:r>
        <w:r w:rsidRPr="00124ACD">
          <w:rPr>
            <w:rStyle w:val="a3"/>
          </w:rPr>
          <w:t>/</w:t>
        </w:r>
        <w:r w:rsidRPr="00AE0E71">
          <w:rPr>
            <w:rStyle w:val="a3"/>
            <w:lang w:val="en-US"/>
          </w:rPr>
          <w:t>society</w:t>
        </w:r>
        <w:r w:rsidRPr="00124ACD">
          <w:rPr>
            <w:rStyle w:val="a3"/>
          </w:rPr>
          <w:t>/</w:t>
        </w:r>
        <w:r w:rsidRPr="00AE0E71">
          <w:rPr>
            <w:rStyle w:val="a3"/>
            <w:lang w:val="en-US"/>
          </w:rPr>
          <w:t>skolko</w:t>
        </w:r>
        <w:r w:rsidRPr="00124ACD">
          <w:rPr>
            <w:rStyle w:val="a3"/>
          </w:rPr>
          <w:t>-</w:t>
        </w:r>
        <w:r w:rsidRPr="00AE0E71">
          <w:rPr>
            <w:rStyle w:val="a3"/>
            <w:lang w:val="en-US"/>
          </w:rPr>
          <w:t>budet</w:t>
        </w:r>
        <w:r w:rsidRPr="00124ACD">
          <w:rPr>
            <w:rStyle w:val="a3"/>
          </w:rPr>
          <w:t>-</w:t>
        </w:r>
        <w:r w:rsidRPr="00AE0E71">
          <w:rPr>
            <w:rStyle w:val="a3"/>
            <w:lang w:val="en-US"/>
          </w:rPr>
          <w:t>pensiya</w:t>
        </w:r>
        <w:r w:rsidRPr="00124ACD">
          <w:rPr>
            <w:rStyle w:val="a3"/>
          </w:rPr>
          <w:t>-</w:t>
        </w:r>
        <w:r w:rsidRPr="00AE0E71">
          <w:rPr>
            <w:rStyle w:val="a3"/>
            <w:lang w:val="en-US"/>
          </w:rPr>
          <w:t>esli</w:t>
        </w:r>
        <w:r w:rsidRPr="00124ACD">
          <w:rPr>
            <w:rStyle w:val="a3"/>
          </w:rPr>
          <w:t>-</w:t>
        </w:r>
        <w:r w:rsidRPr="00AE0E71">
          <w:rPr>
            <w:rStyle w:val="a3"/>
            <w:lang w:val="en-US"/>
          </w:rPr>
          <w:t>ne</w:t>
        </w:r>
        <w:r w:rsidRPr="00124ACD">
          <w:rPr>
            <w:rStyle w:val="a3"/>
          </w:rPr>
          <w:t>-</w:t>
        </w:r>
        <w:r w:rsidRPr="00AE0E71">
          <w:rPr>
            <w:rStyle w:val="a3"/>
            <w:lang w:val="en-US"/>
          </w:rPr>
          <w:t>rabotal</w:t>
        </w:r>
        <w:r w:rsidRPr="00124ACD">
          <w:rPr>
            <w:rStyle w:val="a3"/>
          </w:rPr>
          <w:t>-</w:t>
        </w:r>
        <w:r w:rsidRPr="00AE0E71">
          <w:rPr>
            <w:rStyle w:val="a3"/>
            <w:lang w:val="en-US"/>
          </w:rPr>
          <w:t>vsyu</w:t>
        </w:r>
        <w:r w:rsidRPr="00124ACD">
          <w:rPr>
            <w:rStyle w:val="a3"/>
          </w:rPr>
          <w:t>-</w:t>
        </w:r>
        <w:r w:rsidRPr="00AE0E71">
          <w:rPr>
            <w:rStyle w:val="a3"/>
            <w:lang w:val="en-US"/>
          </w:rPr>
          <w:t>zhizn</w:t>
        </w:r>
        <w:r w:rsidRPr="00124ACD">
          <w:rPr>
            <w:rStyle w:val="a3"/>
          </w:rPr>
          <w:t>-</w:t>
        </w:r>
        <w:r w:rsidRPr="00AE0E71">
          <w:rPr>
            <w:rStyle w:val="a3"/>
            <w:lang w:val="en-US"/>
          </w:rPr>
          <w:t>podrobnosti</w:t>
        </w:r>
        <w:r w:rsidRPr="00124ACD">
          <w:rPr>
            <w:rStyle w:val="a3"/>
          </w:rPr>
          <w:t>-</w:t>
        </w:r>
        <w:r w:rsidRPr="00AE0E71">
          <w:rPr>
            <w:rStyle w:val="a3"/>
            <w:lang w:val="en-US"/>
          </w:rPr>
          <w:t>kak</w:t>
        </w:r>
        <w:r w:rsidRPr="00124ACD">
          <w:rPr>
            <w:rStyle w:val="a3"/>
          </w:rPr>
          <w:t>-</w:t>
        </w:r>
        <w:r w:rsidRPr="00AE0E71">
          <w:rPr>
            <w:rStyle w:val="a3"/>
            <w:lang w:val="en-US"/>
          </w:rPr>
          <w:t>poluchit</w:t>
        </w:r>
      </w:hyperlink>
      <w:r w:rsidRPr="00124ACD">
        <w:t xml:space="preserve"> </w:t>
      </w:r>
    </w:p>
    <w:p w14:paraId="2562A473" w14:textId="77777777" w:rsidR="00D12C50" w:rsidRPr="006D2E88" w:rsidRDefault="00D12C50" w:rsidP="00D12C50">
      <w:pPr>
        <w:pStyle w:val="2"/>
      </w:pPr>
      <w:bookmarkStart w:id="114" w:name="_Toc208210009"/>
      <w:r w:rsidRPr="006D2E88">
        <w:t>Газета.ру, 05.09.2025, В ГД предложили компенсировать траты на лекарства некоторым пенсионерам</w:t>
      </w:r>
      <w:bookmarkEnd w:id="114"/>
    </w:p>
    <w:p w14:paraId="544B85A6" w14:textId="77777777" w:rsidR="00D12C50" w:rsidRPr="006D2E88" w:rsidRDefault="00D12C50" w:rsidP="007B1D61">
      <w:pPr>
        <w:pStyle w:val="3"/>
      </w:pPr>
      <w:bookmarkStart w:id="115" w:name="_Toc208210010"/>
      <w:r w:rsidRPr="006D2E88">
        <w:t>Депутаты Госдумы Сергей Миронов и Яна Лантратова предложили руководителю Минздрава РФ Михаилу Мурашко выплачивать малоимущим пенсионерам компенсацию за расходы на лекарства за счет бюджета.</w:t>
      </w:r>
      <w:bookmarkEnd w:id="115"/>
      <w:r w:rsidRPr="006D2E88">
        <w:t xml:space="preserve"> </w:t>
      </w:r>
    </w:p>
    <w:p w14:paraId="70532225" w14:textId="77777777" w:rsidR="00871332" w:rsidRPr="006D2E88" w:rsidRDefault="00E35A5B" w:rsidP="00D12C50">
      <w:r>
        <w:t>«</w:t>
      </w:r>
      <w:r w:rsidR="00871332" w:rsidRPr="006D2E88">
        <w:t>Просим вас рассмотреть возможность введения механизма полной компенсации стоимости, назначенных лекарственных препаратов для пенсионеров с доходом ниже 1,5-кратного регионального прожиточного минимума</w:t>
      </w:r>
      <w:r>
        <w:t>»</w:t>
      </w:r>
      <w:r w:rsidR="00871332" w:rsidRPr="006D2E88">
        <w:t>, - говорится в обращении.</w:t>
      </w:r>
    </w:p>
    <w:p w14:paraId="4051D469" w14:textId="77777777" w:rsidR="00871332" w:rsidRPr="006D2E88" w:rsidRDefault="00871332" w:rsidP="00871332">
      <w:r w:rsidRPr="006D2E88">
        <w:t>Как объяснил журналистам Миронов, реализация инициативы позволит поддержать десятки миллионов пенсионеров, чья пенсия не позволяет многим из них приобретать медикаменты.</w:t>
      </w:r>
    </w:p>
    <w:p w14:paraId="1E4E9A6F" w14:textId="77777777" w:rsidR="00871332" w:rsidRPr="006D2E88" w:rsidRDefault="00871332" w:rsidP="00871332">
      <w:r w:rsidRPr="006D2E88">
        <w:t xml:space="preserve">До этого кандидат экономических наук, доцент Финансового университета при правительстве РФ Игорь Балынин рассказал </w:t>
      </w:r>
      <w:r w:rsidR="00E35A5B">
        <w:t>«</w:t>
      </w:r>
      <w:r w:rsidRPr="006D2E88">
        <w:t>Газете.Ru</w:t>
      </w:r>
      <w:r w:rsidR="00E35A5B">
        <w:t>»</w:t>
      </w:r>
      <w:r w:rsidRPr="006D2E88">
        <w:t>, что в октябре 2025 года будут увеличены пенсионные выплаты у россиян, получающих страховую пенсию по старости, и отметивших 80 лет в сентябре.</w:t>
      </w:r>
    </w:p>
    <w:p w14:paraId="48876971" w14:textId="77777777" w:rsidR="00871332" w:rsidRPr="006D2E88" w:rsidRDefault="00871332" w:rsidP="00871332">
      <w:r w:rsidRPr="006D2E88">
        <w:lastRenderedPageBreak/>
        <w:t>Он уточнил, что у таких пенсионеров страховая пенсия по старости в октябре будет на 27,6% выше сентябрьской выплаты.</w:t>
      </w:r>
    </w:p>
    <w:p w14:paraId="0DE4FB15" w14:textId="77777777" w:rsidR="00871332" w:rsidRPr="006D2E88" w:rsidRDefault="00871332" w:rsidP="00871332">
      <w:r w:rsidRPr="006D2E88">
        <w:t>Ранее в Госдуме пообещали проиндексировать военные пенсии.</w:t>
      </w:r>
    </w:p>
    <w:p w14:paraId="2480FEBE" w14:textId="77777777" w:rsidR="00871332" w:rsidRPr="006D2E88" w:rsidRDefault="00871332" w:rsidP="00871332">
      <w:hyperlink r:id="rId42" w:history="1">
        <w:r w:rsidRPr="006D2E88">
          <w:rPr>
            <w:rStyle w:val="a3"/>
          </w:rPr>
          <w:t>https://www.gazeta.ru/social/news/2025/09/05/26660828.shtml</w:t>
        </w:r>
      </w:hyperlink>
      <w:r w:rsidRPr="006D2E88">
        <w:t xml:space="preserve"> </w:t>
      </w:r>
    </w:p>
    <w:p w14:paraId="03B975A6" w14:textId="77777777" w:rsidR="00BA0167" w:rsidRPr="006D2E88" w:rsidRDefault="00BA0167" w:rsidP="00BA0167">
      <w:pPr>
        <w:pStyle w:val="2"/>
      </w:pPr>
      <w:bookmarkStart w:id="116" w:name="_Toc208210011"/>
      <w:r w:rsidRPr="006D2E88">
        <w:t>Газета.ру, 07.09.2025, В Госдуме объяснили, зачем в России поднимать возраст молодежи до 45 лет</w:t>
      </w:r>
      <w:bookmarkEnd w:id="116"/>
    </w:p>
    <w:p w14:paraId="7CE324BD" w14:textId="77777777" w:rsidR="00BA0167" w:rsidRPr="006D2E88" w:rsidRDefault="00BA0167" w:rsidP="007B1D61">
      <w:pPr>
        <w:pStyle w:val="3"/>
      </w:pPr>
      <w:bookmarkStart w:id="117" w:name="_Toc208210012"/>
      <w:r w:rsidRPr="006D2E88">
        <w:t xml:space="preserve">Предложение поднять планку молодежного возраста в России с 35 лет до 40–45 не связано с повышением пенсионного возраста. Мера нужна для того, чтобы обеспечить более взрослое население теми льготами, которые доступны молодежи, заявил </w:t>
      </w:r>
      <w:r w:rsidR="00E35A5B">
        <w:t>«</w:t>
      </w:r>
      <w:r w:rsidRPr="006D2E88">
        <w:t>Газете.Ru</w:t>
      </w:r>
      <w:r w:rsidR="00E35A5B">
        <w:t>»</w:t>
      </w:r>
      <w:r w:rsidRPr="006D2E88">
        <w:t xml:space="preserve"> председатель комитета Госдумы по труду Ярослав Нилов.</w:t>
      </w:r>
      <w:bookmarkEnd w:id="117"/>
    </w:p>
    <w:p w14:paraId="310552C8" w14:textId="77777777" w:rsidR="00BA0167" w:rsidRPr="006D2E88" w:rsidRDefault="00E35A5B" w:rsidP="00BA0167">
      <w:r>
        <w:t>«</w:t>
      </w:r>
      <w:r w:rsidR="00BA0167" w:rsidRPr="006D2E88">
        <w:t>Население стареет позже, а вот взросление наступает во многом раньше. Эти юридические изменения могли бы прежде всего дать эмоциональный импульс. И, конечно, это дополнительные меры поддержки, в том числе для молодежи, молодых семей, я в этом вижу только позитив. Прежде всего нужно понимать, что человек остается молодым в душе вне зависимости от биологического возраста. Старение — прежде всего состояние человека: эмоциональное, моральное, психологическое. Я напрямую бы не связывал никак эти предложения с пенсионным возрастом</w:t>
      </w:r>
      <w:r>
        <w:t>»</w:t>
      </w:r>
      <w:r w:rsidR="00BA0167" w:rsidRPr="006D2E88">
        <w:t>, — сказал он.</w:t>
      </w:r>
    </w:p>
    <w:p w14:paraId="3445A0B1" w14:textId="77777777" w:rsidR="00BA0167" w:rsidRPr="006D2E88" w:rsidRDefault="00BA0167" w:rsidP="00BA0167">
      <w:r w:rsidRPr="006D2E88">
        <w:t xml:space="preserve">Нилов назвал инициативу </w:t>
      </w:r>
      <w:r w:rsidR="00E35A5B">
        <w:t>«</w:t>
      </w:r>
      <w:r w:rsidRPr="006D2E88">
        <w:t>интересной, заслуживающей внимания, обсуждения</w:t>
      </w:r>
      <w:r w:rsidR="00E35A5B">
        <w:t>»</w:t>
      </w:r>
      <w:r w:rsidRPr="006D2E88">
        <w:t xml:space="preserve"> и заявил, что сам бы ее поддержал.</w:t>
      </w:r>
    </w:p>
    <w:p w14:paraId="6E327E90" w14:textId="77777777" w:rsidR="00BA0167" w:rsidRPr="006D2E88" w:rsidRDefault="00E35A5B" w:rsidP="00BA0167">
      <w:r>
        <w:t>«</w:t>
      </w:r>
      <w:r w:rsidR="00BA0167" w:rsidRPr="006D2E88">
        <w:t>Это нужно для того, чтобы те программы, которые действуют в отношении молодежи, те законодательные преференции, те возможности, которые существуют, в том числе для молодой семьи, чтоб они были применимы после достижения 35-летнего возраста</w:t>
      </w:r>
      <w:r>
        <w:t>»</w:t>
      </w:r>
      <w:r w:rsidR="00BA0167" w:rsidRPr="006D2E88">
        <w:t>, — пояснил депутат.</w:t>
      </w:r>
    </w:p>
    <w:p w14:paraId="222E5978" w14:textId="77777777" w:rsidR="00BA0167" w:rsidRPr="006D2E88" w:rsidRDefault="00BA0167" w:rsidP="00BA0167">
      <w:r w:rsidRPr="006D2E88">
        <w:t xml:space="preserve">Он также призвал переименовать </w:t>
      </w:r>
      <w:r w:rsidR="00E35A5B">
        <w:t>«</w:t>
      </w:r>
      <w:r w:rsidRPr="006D2E88">
        <w:t>пенсию по старости</w:t>
      </w:r>
      <w:r w:rsidR="00E35A5B">
        <w:t>»</w:t>
      </w:r>
      <w:r w:rsidRPr="006D2E88">
        <w:t xml:space="preserve"> в </w:t>
      </w:r>
      <w:r w:rsidR="00E35A5B">
        <w:t>«</w:t>
      </w:r>
      <w:r w:rsidRPr="006D2E88">
        <w:t>пенсию по возрасту</w:t>
      </w:r>
      <w:r w:rsidR="00E35A5B">
        <w:t>»</w:t>
      </w:r>
      <w:r w:rsidRPr="006D2E88">
        <w:t xml:space="preserve"> — это, как полагает Нилов, могут оценить женщины.</w:t>
      </w:r>
    </w:p>
    <w:p w14:paraId="672B0D82" w14:textId="77777777" w:rsidR="00BA0167" w:rsidRPr="006D2E88" w:rsidRDefault="00E35A5B" w:rsidP="00BA0167">
      <w:r>
        <w:t>«</w:t>
      </w:r>
      <w:r w:rsidR="00BA0167" w:rsidRPr="006D2E88">
        <w:t>Напомню про предложение, которое с коллегами почти 15 лет назад вносил [в Госдуму], предлагая пенсию по старости заменить на пенсию по возрасту. И в 60, и в 55 лет женщину нельзя назвать старой — это неправильно. И женщины очень негативно реагируют, когда речь идет про возраст. Тема затрагивается в личном плане, поэтому считаю, что данное предложение надо всячески обсуждать. И нет ничего плохого в том, что возраст молодежи будет увеличен до 40 лет. Если вы будете спрашивать, стоит ли поднять возраст молодежи, у лиц в возрасте 15–20 лет, они могут к этому скептически относиться. А люди в возрасте 40 лет и старше, я уверен, будут поддерживать, исходя в том числе из личных ощущений</w:t>
      </w:r>
      <w:r>
        <w:t>»</w:t>
      </w:r>
      <w:r w:rsidR="00BA0167" w:rsidRPr="006D2E88">
        <w:t>, — сказал он.</w:t>
      </w:r>
    </w:p>
    <w:p w14:paraId="79B227EA" w14:textId="77777777" w:rsidR="00BA0167" w:rsidRPr="006D2E88" w:rsidRDefault="00BA0167" w:rsidP="00BA0167">
      <w:r w:rsidRPr="006D2E88">
        <w:t>В общественном совете при Минтруде до этого предложили поднять верхнюю планку возраста молодежи в России с 35 лет до 40–45. Об этом в интервью РИА Новости сообщил Константин Абрамов. По его словам, в России возраст взросления и старения сдвинулись. Общественник считает, что для 40-летней молодежи также стоит расширить список льгот.</w:t>
      </w:r>
    </w:p>
    <w:p w14:paraId="42B2273B" w14:textId="77777777" w:rsidR="00BA0167" w:rsidRPr="006D2E88" w:rsidRDefault="00BA0167" w:rsidP="00BA0167">
      <w:r w:rsidRPr="006D2E88">
        <w:lastRenderedPageBreak/>
        <w:t>Ранее в Госдуме предложили дать учителям право на пенсию за выслугу лет.</w:t>
      </w:r>
    </w:p>
    <w:p w14:paraId="4797D993" w14:textId="77777777" w:rsidR="00BA0167" w:rsidRPr="006D2E88" w:rsidRDefault="00BA0167" w:rsidP="00BA0167">
      <w:hyperlink r:id="rId43" w:history="1">
        <w:r w:rsidRPr="006D2E88">
          <w:rPr>
            <w:rStyle w:val="a3"/>
          </w:rPr>
          <w:t>https://www.gazeta.ru/social/news/2025/09/07/26672612.shtml</w:t>
        </w:r>
      </w:hyperlink>
      <w:r w:rsidRPr="006D2E88">
        <w:t xml:space="preserve"> </w:t>
      </w:r>
    </w:p>
    <w:p w14:paraId="2782BFC2" w14:textId="77777777" w:rsidR="00871332" w:rsidRPr="006D2E88" w:rsidRDefault="00871332" w:rsidP="00871332">
      <w:pPr>
        <w:pStyle w:val="2"/>
      </w:pPr>
      <w:bookmarkStart w:id="118" w:name="_Toc208210013"/>
      <w:r w:rsidRPr="006D2E88">
        <w:t>Выберу.ру, 05.09.2025, Не только 80-летним: кому и на сколько повысят пенсии с 1 октября 2025 года</w:t>
      </w:r>
      <w:bookmarkEnd w:id="118"/>
    </w:p>
    <w:p w14:paraId="5E0349C5" w14:textId="77777777" w:rsidR="00871332" w:rsidRPr="006D2E88" w:rsidRDefault="00871332" w:rsidP="007B1D61">
      <w:pPr>
        <w:pStyle w:val="3"/>
      </w:pPr>
      <w:bookmarkStart w:id="119" w:name="_Toc208210014"/>
      <w:r w:rsidRPr="006D2E88">
        <w:t>С 1 октября 2025 года пенсии россиян, которым в сентябре исполнилось 80 лет, повысятся на 10 284 рубля, заявил кандидат экономических наук Игорь Балынин. Также, по его словам, будут проиндексированы военные пенсии. Однако это далеко не весь список тех, кого в октябре ждёт прибавка к пенсии.</w:t>
      </w:r>
      <w:bookmarkEnd w:id="119"/>
    </w:p>
    <w:p w14:paraId="3F31F1AB" w14:textId="77777777" w:rsidR="00871332" w:rsidRPr="006D2E88" w:rsidRDefault="00871332" w:rsidP="00871332">
      <w:r w:rsidRPr="006D2E88">
        <w:t xml:space="preserve">Пенсионерам, отпраздновавшим 80-летний юбилей в сентябре, повысят пенсии на 10 284 рубля, рассказал </w:t>
      </w:r>
      <w:r w:rsidR="00E35A5B">
        <w:t>«</w:t>
      </w:r>
      <w:r w:rsidRPr="006D2E88">
        <w:t>Газете.ру</w:t>
      </w:r>
      <w:r w:rsidR="00E35A5B">
        <w:t>»</w:t>
      </w:r>
      <w:r w:rsidRPr="006D2E88">
        <w:t xml:space="preserve"> кандидат экономических наук, доцент Финансового университета при правительстве РФ Игорь Балынин. Он объяснил, что прибавка сформируется из двух выплат - 100% фиксированной выплаты и пособия по уходу, которое с этого года назначается автоматически:</w:t>
      </w:r>
    </w:p>
    <w:p w14:paraId="7A11048F" w14:textId="77777777" w:rsidR="00871332" w:rsidRPr="006D2E88" w:rsidRDefault="00871332" w:rsidP="00871332">
      <w:r w:rsidRPr="006D2E88">
        <w:t>Получатели страховых пенсий по старости - 80-летние юбиляры сентября получат увеличенные на 10,2 тысячи рублей. Эта сумма складывается из фиксированной выплаты к страховой пенсии в размере 8,9 тысячи рублей и надбавки за уход в 1,3 тысячи рублей</w:t>
      </w:r>
    </w:p>
    <w:p w14:paraId="79E8E12D" w14:textId="77777777" w:rsidR="00871332" w:rsidRPr="006D2E88" w:rsidRDefault="00871332" w:rsidP="00871332">
      <w:r w:rsidRPr="006D2E88">
        <w:t xml:space="preserve">Кроме того, по словам Игоря Балынина, на 7,6% проиндексируют военные пенсии. Однако постановление правительства ещё не подписано, хотя было подготовлено ещё в июле. Поэтому на текущий момент можно с уверенностью говорить о повышении на 4,5%, согласно действующему официальному документу правительства. Не исключено, что процент индексации останется прежним ради экономии государственного бюджета, в котором уже имеется </w:t>
      </w:r>
      <w:r w:rsidR="00E35A5B">
        <w:t>«</w:t>
      </w:r>
      <w:r w:rsidRPr="006D2E88">
        <w:t>дыра</w:t>
      </w:r>
      <w:r w:rsidR="00E35A5B">
        <w:t>»</w:t>
      </w:r>
      <w:r w:rsidRPr="006D2E88">
        <w:t xml:space="preserve"> размером почти 5 трлн рублей. Ведь в отличие от страховых пенсий военные финансируют из госбюджета.</w:t>
      </w:r>
    </w:p>
    <w:p w14:paraId="761365AB" w14:textId="77777777" w:rsidR="00871332" w:rsidRPr="006D2E88" w:rsidRDefault="00871332" w:rsidP="00871332">
      <w:r w:rsidRPr="006D2E88">
        <w:t>Работающим пенсионерам, которые в сентябре уволились, также повысят пенсии с 1 октября. Социальный фонд России (СФР) произведёт так называемую доиндексацию выплат - прибавит к пенсии пропущенные ранее прибавки. Это касается тех, кто вышел на пенсию до 2024 года и не увольнялся ради перерасчёта в этом и предыдущем годах. Впрочем, повышение произойдёт только на бумаге. Саму прибавку пенсионеры получат в ноябре или декабре.</w:t>
      </w:r>
    </w:p>
    <w:p w14:paraId="613047BB" w14:textId="77777777" w:rsidR="00871332" w:rsidRPr="006D2E88" w:rsidRDefault="00871332" w:rsidP="00871332">
      <w:r w:rsidRPr="006D2E88">
        <w:t xml:space="preserve">Люди, которым в октябре установят более </w:t>
      </w:r>
      <w:r w:rsidR="00E35A5B">
        <w:t>«</w:t>
      </w:r>
      <w:r w:rsidRPr="006D2E88">
        <w:t>тяжёлую</w:t>
      </w:r>
      <w:r w:rsidR="00E35A5B">
        <w:t>»</w:t>
      </w:r>
      <w:r w:rsidRPr="006D2E88">
        <w:t xml:space="preserve"> группу инвалидности, также повысят пенсии. Речь идёт как о страховых, так и социальных. Размер прибавки зависит от того, какая именно пенсия выплачивается и по какой группе.</w:t>
      </w:r>
    </w:p>
    <w:p w14:paraId="143CBF75" w14:textId="77777777" w:rsidR="00871332" w:rsidRPr="006D2E88" w:rsidRDefault="00871332" w:rsidP="00871332">
      <w:r w:rsidRPr="006D2E88">
        <w:t>Не стоит забывать о тех, у кого появились иждивенцы, доработан северный или сельский стаж. Им также полагается доплата к пенсии.</w:t>
      </w:r>
    </w:p>
    <w:p w14:paraId="79899BE8" w14:textId="77777777" w:rsidR="00871332" w:rsidRPr="006D2E88" w:rsidRDefault="00871332" w:rsidP="00871332">
      <w:r w:rsidRPr="006D2E88">
        <w:t>Наконец, выплаты повысят тем людям, которые переехали и перевели пенсионное дело в регион с повышенным районным коэффициентом. Это не только Крайний Север, но и более южные области. Например, Оренбургская, где коэффициент составляет 1,15. То есть пенсия повысится на 15%.</w:t>
      </w:r>
    </w:p>
    <w:p w14:paraId="2F2EFA29" w14:textId="77777777" w:rsidR="00111D7C" w:rsidRPr="006D2E88" w:rsidRDefault="00871332" w:rsidP="00871332">
      <w:hyperlink r:id="rId44" w:history="1">
        <w:r w:rsidRPr="006D2E88">
          <w:rPr>
            <w:rStyle w:val="a3"/>
          </w:rPr>
          <w:t>https://www.vbr.ru/help/novosti/komy-i-na-skolko-povisyat-pensii-s-1-oktyabrya-2025-59341/</w:t>
        </w:r>
      </w:hyperlink>
    </w:p>
    <w:p w14:paraId="383FB982" w14:textId="77777777" w:rsidR="006A2A8A" w:rsidRPr="006D2E88" w:rsidRDefault="006A2A8A" w:rsidP="006A2A8A">
      <w:pPr>
        <w:pStyle w:val="2"/>
      </w:pPr>
      <w:bookmarkStart w:id="120" w:name="_Toc208210015"/>
      <w:r w:rsidRPr="006D2E88">
        <w:lastRenderedPageBreak/>
        <w:t>ФедералПресс, 05.09.2025, Участники СВО теперь смогут получать две госпенсии: новые правила</w:t>
      </w:r>
      <w:bookmarkEnd w:id="120"/>
      <w:r w:rsidRPr="006D2E88">
        <w:t xml:space="preserve"> </w:t>
      </w:r>
    </w:p>
    <w:p w14:paraId="7FBC760E" w14:textId="77777777" w:rsidR="006A2A8A" w:rsidRPr="006D2E88" w:rsidRDefault="006A2A8A" w:rsidP="007B1D61">
      <w:pPr>
        <w:pStyle w:val="3"/>
      </w:pPr>
      <w:bookmarkStart w:id="121" w:name="_Toc208210016"/>
      <w:r w:rsidRPr="006D2E88">
        <w:t>После принятия закона о выплате второй пенсии ставшим инвалидами участникам спецоперации Соцфонд обновил порядок информирования граждан о назначении и перерасчете выплат. Проект соответствующего приказа размещен на федеральном портале проектов нормативных правовых актов.</w:t>
      </w:r>
      <w:bookmarkEnd w:id="121"/>
    </w:p>
    <w:p w14:paraId="7C0A0260" w14:textId="77777777" w:rsidR="006A2A8A" w:rsidRPr="006D2E88" w:rsidRDefault="00E35A5B" w:rsidP="006A2A8A">
      <w:r>
        <w:t>«</w:t>
      </w:r>
      <w:r w:rsidR="006A2A8A" w:rsidRPr="006D2E88">
        <w:t>Участникам СВО, для которых поправки в закон расширили право на пенсионное обеспечение, также не придется никуда обращаться для получения указанных выплат – они будут назначены беззаявительно</w:t>
      </w:r>
      <w:r>
        <w:t>»</w:t>
      </w:r>
      <w:r w:rsidR="006A2A8A" w:rsidRPr="006D2E88">
        <w:t>, – передает Соцфонд.</w:t>
      </w:r>
    </w:p>
    <w:p w14:paraId="270A107E" w14:textId="77777777" w:rsidR="006A2A8A" w:rsidRPr="006D2E88" w:rsidRDefault="006A2A8A" w:rsidP="006A2A8A">
      <w:r w:rsidRPr="006D2E88">
        <w:t>Ранее оформить государственную пенсию по инвалидности через Соцфонд могли лишь участники добровольческих формирований, поскольку мобилизованным и контрактникам пенсии назначают и выплачивают Минобороны и другие силовые ведомства.</w:t>
      </w:r>
    </w:p>
    <w:p w14:paraId="48276FBD" w14:textId="77777777" w:rsidR="006A2A8A" w:rsidRPr="006D2E88" w:rsidRDefault="006A2A8A" w:rsidP="006A2A8A">
      <w:r w:rsidRPr="006D2E88">
        <w:t>31 июля президент Владимир Путин подписал закон, расширивший перечень участников спецоперации, имеющих право на вторую госпенсию. В него вошли бойцы частных военных компаний и других организаций, поддерживавших Вооруженные силы, которые получили инвалидность во время службы. Закон распространяется на добровольцев и военнослужащих из ДНР и ЛНР. Такие граждане смогут получать пенсию по инвалидности и страховую пенсию по старости либо за выслугу лет от соответствующего силового ведомства.</w:t>
      </w:r>
    </w:p>
    <w:p w14:paraId="2BF687D1" w14:textId="77777777" w:rsidR="006A2A8A" w:rsidRPr="006D2E88" w:rsidRDefault="006A2A8A" w:rsidP="006A2A8A">
      <w:r w:rsidRPr="006D2E88">
        <w:t>Соцфонд разработал проект приказа, который определяет порядок информирования граждан или их законных представителей о назначении пенсии, перерасчете, условиях ее получения, порядке выплаты и доставки страховой пенсии. В новом документе учтены категории участников спецоперации, которые теперь будут получать пенсию по инвалидности через Соцфонд, а по достижении пенсионного возраста – страховую пенсию по старости. Прежний приказ от 17 сентября 2024 года утратит силу.</w:t>
      </w:r>
    </w:p>
    <w:p w14:paraId="2BC534D1" w14:textId="77777777" w:rsidR="006A2A8A" w:rsidRPr="006D2E88" w:rsidRDefault="006A2A8A" w:rsidP="006A2A8A">
      <w:r w:rsidRPr="006D2E88">
        <w:t>Регламент уведомлений сохранен: граждан извещают в течение трех рабочих дней после решения о назначении пенсии, установлении надбавки на уход или фиксированной выплаты к страховой пенсии, а о назначении пенсии по инвалидности и потере кормильца – в течение пяти дней.</w:t>
      </w:r>
    </w:p>
    <w:p w14:paraId="4788123D" w14:textId="77777777" w:rsidR="006A2A8A" w:rsidRPr="006D2E88" w:rsidRDefault="006A2A8A" w:rsidP="006A2A8A">
      <w:r w:rsidRPr="006D2E88">
        <w:t xml:space="preserve">В настоящее время размер пенсии по инвалидности для участников спецоперации составляет: 26,5 тысячи рублей – при первой группе инвалидности, 22,1 тысячи – второй, 15,4 тысячи – третьей. Ежегодно выплаты индексируются; в 2025 году рост составил 14,7 % с учетом увеличения прожиточного минимума пенсионера, пишет </w:t>
      </w:r>
      <w:r w:rsidR="00E35A5B">
        <w:t>«</w:t>
      </w:r>
      <w:r w:rsidRPr="006D2E88">
        <w:t>Парламентская газета</w:t>
      </w:r>
      <w:r w:rsidR="00E35A5B">
        <w:t>»</w:t>
      </w:r>
      <w:r w:rsidRPr="006D2E88">
        <w:t>.</w:t>
      </w:r>
    </w:p>
    <w:p w14:paraId="4A307F9B" w14:textId="77777777" w:rsidR="006A2A8A" w:rsidRPr="006D2E88" w:rsidRDefault="006A2A8A" w:rsidP="006A2A8A">
      <w:r w:rsidRPr="006D2E88">
        <w:t>Ранее портал 360.ru писал, что в Госдуме вынесли на обсуждение предложение полностью компенсировать расходы на лекарства пенсионерам с низким доходом.</w:t>
      </w:r>
    </w:p>
    <w:p w14:paraId="419C4828" w14:textId="77777777" w:rsidR="006A2A8A" w:rsidRPr="006D2E88" w:rsidRDefault="006A2A8A" w:rsidP="006A2A8A">
      <w:hyperlink r:id="rId45" w:history="1">
        <w:r w:rsidRPr="006D2E88">
          <w:rPr>
            <w:rStyle w:val="a3"/>
          </w:rPr>
          <w:t>https://fedpress.ru/news/77/society/3398908</w:t>
        </w:r>
      </w:hyperlink>
      <w:r w:rsidRPr="006D2E88">
        <w:t xml:space="preserve"> </w:t>
      </w:r>
    </w:p>
    <w:p w14:paraId="2389011F" w14:textId="77777777" w:rsidR="002F4F24" w:rsidRPr="006D2E88" w:rsidRDefault="006A2A8A" w:rsidP="002F4F24">
      <w:pPr>
        <w:pStyle w:val="2"/>
      </w:pPr>
      <w:bookmarkStart w:id="122" w:name="_Toc208210017"/>
      <w:r w:rsidRPr="006D2E88">
        <w:lastRenderedPageBreak/>
        <w:t>Life</w:t>
      </w:r>
      <w:r w:rsidR="002F4F24" w:rsidRPr="006D2E88">
        <w:t>, 05.09.2025, С 1 октября социальные выплаты начнут делать в цифровых рублях. Как будут выплачивать пенсии и пособия</w:t>
      </w:r>
      <w:bookmarkEnd w:id="122"/>
    </w:p>
    <w:p w14:paraId="59FCCCE4" w14:textId="77777777" w:rsidR="002F4F24" w:rsidRPr="006D2E88" w:rsidRDefault="002F4F24" w:rsidP="007B1D61">
      <w:pPr>
        <w:pStyle w:val="3"/>
      </w:pPr>
      <w:bookmarkStart w:id="123" w:name="_Toc208210018"/>
      <w:r w:rsidRPr="006D2E88">
        <w:t>Юристы рассказали, когда и как будут перечислять социальные выплаты в цифровых рублях. В сентябре появились новые подробности продвижения пилотного проекта. Что нужно знать получателям пенсий и пособий?</w:t>
      </w:r>
      <w:bookmarkEnd w:id="123"/>
    </w:p>
    <w:p w14:paraId="524D1D5F" w14:textId="77777777" w:rsidR="002F4F24" w:rsidRPr="006D2E88" w:rsidRDefault="002F4F24" w:rsidP="002F4F24">
      <w:r w:rsidRPr="006D2E88">
        <w:t>Цифровой рубль — это вид безналичных денежных средств. Сейчас в России проводится его поэтапное внедрение. В профильных ведомствах ещё летом неоднократно сообщали, что с 1 октября 2025 года стартует пилотный проект, по которому в цифровых рублях начнут делать в том числе социальные выплаты. Впрочем, в сентябре стали известны подробности продвижения проекта.</w:t>
      </w:r>
    </w:p>
    <w:p w14:paraId="736C977B" w14:textId="77777777" w:rsidR="002F4F24" w:rsidRPr="006D2E88" w:rsidRDefault="002F4F24" w:rsidP="002F4F24">
      <w:r w:rsidRPr="006D2E88">
        <w:t xml:space="preserve">С августа 2025 года вступил в силу Федеральный закон от 31.07.2025 № 303-ФЗ </w:t>
      </w:r>
      <w:r w:rsidR="00E35A5B">
        <w:t>«</w:t>
      </w:r>
      <w:r w:rsidRPr="006D2E88">
        <w:t>О внесении изменений в Бюджетный кодекс Российской Федерации</w:t>
      </w:r>
      <w:r w:rsidR="00E35A5B">
        <w:t>»</w:t>
      </w:r>
      <w:r w:rsidRPr="006D2E88">
        <w:t>, положения которого будут применяться в полной мере с 1 января 2026 года. Об этом рассказала ведущий юрист ЕЮС Оксана Красовская.</w:t>
      </w:r>
    </w:p>
    <w:p w14:paraId="27FC3EF3" w14:textId="77777777" w:rsidR="002F4F24" w:rsidRPr="006D2E88" w:rsidRDefault="002F4F24" w:rsidP="002F4F24">
      <w:r w:rsidRPr="006D2E88">
        <w:t>— В ст. 2 данного закона прописано, что в 2025 году исполнение федерального бюджета с использованием счёта цифрового рубля Федерального казначейства осуществляется по расходам, перечень которых устанавливается правительством по согласованию с Центробанком. Как было прописано в пояснительной записке к законопроекту — после окончания эксперимента, начиная с 1 января 2026 года, расходы федерального бюджета могут осуществляться с использованием цифрового рубля без ограничения конкретным перечнем, — пояснила Оксана Красовская.</w:t>
      </w:r>
    </w:p>
    <w:p w14:paraId="1307AE19" w14:textId="77777777" w:rsidR="002F4F24" w:rsidRPr="006D2E88" w:rsidRDefault="002F4F24" w:rsidP="002F4F24">
      <w:r w:rsidRPr="006D2E88">
        <w:t>Она добавила, что пока цифровые рубли будут использоваться ограниченно. Именно по тем бюджетным расходам, которые утвердит правительство совместно с Центробанком. В настоящее время, подчеркнула Оксана Красовская, такой перечень ещё не утверждён.</w:t>
      </w:r>
    </w:p>
    <w:p w14:paraId="28AEA2F1" w14:textId="77777777" w:rsidR="002F4F24" w:rsidRPr="006D2E88" w:rsidRDefault="002F4F24" w:rsidP="002F4F24">
      <w:r w:rsidRPr="006D2E88">
        <w:t>Тем не менее пилотный этап внедрения цифрового рубля планируется начать уже 1 октября 2025 года. Предполагается, что уже со следующего месяца можно будет получать социальные выплаты в цифровых рублях. Это касается, в частности, пенсий и пособий.</w:t>
      </w:r>
    </w:p>
    <w:p w14:paraId="4EADB152" w14:textId="77777777" w:rsidR="002F4F24" w:rsidRPr="006D2E88" w:rsidRDefault="002F4F24" w:rsidP="002F4F24">
      <w:r w:rsidRPr="006D2E88">
        <w:t>— Когда будет утверждён перечень, получатели пособий и пенсий вправе будут самостоятельно выбрать порядок получения выплат — в обычном порядке или в цифровых рублях, — рассказала Оксана Красовская.</w:t>
      </w:r>
    </w:p>
    <w:p w14:paraId="78787259" w14:textId="77777777" w:rsidR="002F4F24" w:rsidRPr="006D2E88" w:rsidRDefault="002F4F24" w:rsidP="002F4F24">
      <w:r w:rsidRPr="006D2E88">
        <w:t>Запуск пилотного проекта по выплатам пенсий и пособий в цифровых рублях станет важным шагом в развитии новой платёжной инфраструктуры. Здесь очень важно, что речь идёт о добровольном участии: никакого обязательного перевода всех выплат в цифровой формат не будет. Если человек не открывает кошелёк для цифрового рубля, деньги поступают как и раньше — на счёт или наличными. На этот момент обратил внимание экономист, топ-менеджер в области финансовых коммуникаций Андрей Лобода.</w:t>
      </w:r>
    </w:p>
    <w:p w14:paraId="3FC7BF30" w14:textId="77777777" w:rsidR="002F4F24" w:rsidRPr="006D2E88" w:rsidRDefault="002F4F24" w:rsidP="002F4F24">
      <w:r w:rsidRPr="006D2E88">
        <w:t xml:space="preserve">— Для государства это тестирование системы: пока участвует ограниченное число банков и предприятий. Для получателей преимуществом станет то, что цифровой рубль — это прямое обязательство ЦБ, а значит, более защищённая форма денег, не зависящая </w:t>
      </w:r>
      <w:r w:rsidRPr="006D2E88">
        <w:lastRenderedPageBreak/>
        <w:t>от финансового положения конкретного банка. При этом цифровые рубли можно конвертировать в обычные рубли и снимать в банкоматах, — добавил Андрей Лобода.</w:t>
      </w:r>
    </w:p>
    <w:p w14:paraId="6CFE5BD7" w14:textId="77777777" w:rsidR="002F4F24" w:rsidRPr="006D2E88" w:rsidRDefault="002F4F24" w:rsidP="002F4F24">
      <w:r w:rsidRPr="006D2E88">
        <w:t>Он отметил, что основная цель пилота — дать людям и бизнесу возможность привыкнуть к новой форме расчётов и проверить готовность инфраструктуры. На этом этапе цифровой рубль расширяет выбор, а не ограничивает его.</w:t>
      </w:r>
    </w:p>
    <w:p w14:paraId="75164B47" w14:textId="77777777" w:rsidR="002F4F24" w:rsidRPr="006D2E88" w:rsidRDefault="002F4F24" w:rsidP="002F4F24">
      <w:r w:rsidRPr="006D2E88">
        <w:t xml:space="preserve">— Цифровой рубль станет третьей формой национальной валюты наряду с наличными и безналичными. Для граждан заметных отличий в использовании на первом этапе не будет: пилотный проект предусматривает выплаты только из бюджета и только тем, кто согласился их получать в такой форме. Выплаты от негосударственных фондов в цифровом рубле появятся не раньше 2027 года. Мы позитивно смотрим на его внедрение, так как в перспективе этот инструмент может стать конкурентом традиционным расчётам и будет способствовать снижению их издержек, — рассказал директор инвестиционного управления НПФ </w:t>
      </w:r>
      <w:r w:rsidR="00E35A5B">
        <w:t>«</w:t>
      </w:r>
      <w:r w:rsidRPr="006D2E88">
        <w:t>Газфонд пенсионные накопления</w:t>
      </w:r>
      <w:r w:rsidR="00E35A5B">
        <w:t>»</w:t>
      </w:r>
      <w:r w:rsidRPr="006D2E88">
        <w:t xml:space="preserve"> Юрий Мишуков.</w:t>
      </w:r>
    </w:p>
    <w:p w14:paraId="7352CC84" w14:textId="77777777" w:rsidR="002F4F24" w:rsidRPr="006D2E88" w:rsidRDefault="002F4F24" w:rsidP="002F4F24">
      <w:r w:rsidRPr="006D2E88">
        <w:t>С 1 января 2026 года цифровой рубль станет доступен уже для любых федеральных выплат. Это касается не только пенсий и пособий для семей с детьми, но и стипендий, зарплат бюджетников и многих других выплат.</w:t>
      </w:r>
    </w:p>
    <w:p w14:paraId="4A7CC92E" w14:textId="77777777" w:rsidR="00871332" w:rsidRPr="006D2E88" w:rsidRDefault="002F4F24" w:rsidP="002F4F24">
      <w:hyperlink r:id="rId46" w:history="1">
        <w:r w:rsidRPr="006D2E88">
          <w:rPr>
            <w:rStyle w:val="a3"/>
          </w:rPr>
          <w:t>https://life.ru/p/1786378</w:t>
        </w:r>
      </w:hyperlink>
    </w:p>
    <w:p w14:paraId="303ED2D6" w14:textId="77777777" w:rsidR="007A279D" w:rsidRPr="006D2E88" w:rsidRDefault="007A279D" w:rsidP="007A279D">
      <w:pPr>
        <w:pStyle w:val="2"/>
      </w:pPr>
      <w:bookmarkStart w:id="124" w:name="_Toc208210019"/>
      <w:r w:rsidRPr="006D2E88">
        <w:t>1rre.ru, 05.09.2025, Индексация пенсий с 1 октября: размеры выплат и категории получателей</w:t>
      </w:r>
      <w:bookmarkEnd w:id="124"/>
    </w:p>
    <w:p w14:paraId="752B2F82" w14:textId="77777777" w:rsidR="007A279D" w:rsidRPr="006D2E88" w:rsidRDefault="007A279D" w:rsidP="007B1D61">
      <w:pPr>
        <w:pStyle w:val="3"/>
      </w:pPr>
      <w:bookmarkStart w:id="125" w:name="_Toc208210020"/>
      <w:r w:rsidRPr="006D2E88">
        <w:t>С 1 октября вступят в силу новые правила, касающиеся пенсионных выплат. Эти изменения затронут множество пенсионеров, и важно знать, кто именно сможет рассчитывать на увеличение своей пенсии. В первую очередь, повышение коснется тех пенсионеров, которые достигли определенного возраста или имеют стаж работы, позволяющий им претендовать на дополнительные выплаты. Сумма увеличения будет варьироваться в зависимости от категории пенсионера и его трудового стажа, но ожидается, что она составит от нескольких сотен до нескольких тысяч рублей.</w:t>
      </w:r>
      <w:bookmarkEnd w:id="125"/>
      <w:r w:rsidRPr="006D2E88">
        <w:t xml:space="preserve"> </w:t>
      </w:r>
    </w:p>
    <w:p w14:paraId="14CA9147" w14:textId="77777777" w:rsidR="007A279D" w:rsidRPr="006D2E88" w:rsidRDefault="007A279D" w:rsidP="007A279D">
      <w:r w:rsidRPr="006D2E88">
        <w:t>Осень 2025 года: самые крупные прибавки к пенсиям - узнайте, кто в списке!</w:t>
      </w:r>
    </w:p>
    <w:p w14:paraId="3A341ECB" w14:textId="77777777" w:rsidR="007A279D" w:rsidRPr="006D2E88" w:rsidRDefault="007A279D" w:rsidP="007A279D">
      <w:r w:rsidRPr="006D2E88">
        <w:t>С 1 октября 2025 года в России запланировано значительное повышение военных пенсий - они увеличатся на 7,6%. Это изменение затронет бывших сотрудников Росгвардии, МВД, ФСИН, таможни и федеральной фельдсвязи, а также всех, кто получает пенсионное обеспечение по линии силовых структур. Индексация будет распространяться на выплаты за выслугу лет, по инвалидности и в связи с потерей кормильца, при условии, что пенсии назначены по военной линии. Перерасчёт произойдёт автоматически - никаких заявлений подавать не потребуется.</w:t>
      </w:r>
    </w:p>
    <w:p w14:paraId="7C8E2EF4" w14:textId="77777777" w:rsidR="007A279D" w:rsidRPr="006D2E88" w:rsidRDefault="007A279D" w:rsidP="007A279D">
      <w:r w:rsidRPr="006D2E88">
        <w:t>Набор социальных услуг и денежные выплаты</w:t>
      </w:r>
    </w:p>
    <w:p w14:paraId="75AC4557" w14:textId="77777777" w:rsidR="007A279D" w:rsidRPr="006D2E88" w:rsidRDefault="007A279D" w:rsidP="007A279D">
      <w:r w:rsidRPr="006D2E88">
        <w:t xml:space="preserve">Люди, имеющие право на набор социальных услуг (НСУ) и предпочитающие получать его в денежном эквиваленте, должны до 1 октября 2025 года подать заявление в СФР об отказе от НСУ. В набор входят лекарства, лечебное питание для детей-инвалидов, санаторно-курортное лечение и бесплатный проезд к месту лечения. Льготники, которые откажутся от отдельных услуг или от всего набора, смогут получать прибавку с 1 января </w:t>
      </w:r>
      <w:r w:rsidRPr="006D2E88">
        <w:lastRenderedPageBreak/>
        <w:t>2026 года. Например, если необходимы только лекарства, от санатория и проезда можно отказаться.</w:t>
      </w:r>
    </w:p>
    <w:p w14:paraId="6CED20CD" w14:textId="77777777" w:rsidR="007A279D" w:rsidRPr="006D2E88" w:rsidRDefault="007A279D" w:rsidP="007A279D">
      <w:r w:rsidRPr="006D2E88">
        <w:t>Также возможен обратный вариант - возобновление получения НСУ в натуральном виде. Если ранее выплаты шли в денежной форме, а теперь льготник хочет получать лекарства, санаторий и проезд, он должен подать соответствующее заявление до 1 октября. В этом случае услуги будут предоставляться с 1 января 2026 года.</w:t>
      </w:r>
    </w:p>
    <w:p w14:paraId="60103E99" w14:textId="77777777" w:rsidR="007A279D" w:rsidRPr="006D2E88" w:rsidRDefault="007A279D" w:rsidP="007A279D">
      <w:r w:rsidRPr="006D2E88">
        <w:t>Региональные прибавки к пенсиям</w:t>
      </w:r>
    </w:p>
    <w:p w14:paraId="6A3E6399" w14:textId="77777777" w:rsidR="007A279D" w:rsidRPr="006D2E88" w:rsidRDefault="007A279D" w:rsidP="007A279D">
      <w:r w:rsidRPr="006D2E88">
        <w:t>Региональные прибавки к пенсиям тоже предусмотрены. В Саратовской области, например, с октября увеличат ежемесячные доплаты на 4,5% для граждан с особым вкладом в развитие региона - ветеранов труда, военной службы, лиц, трудившихся в тылу во время Великой Отечественной войны не менее шести месяцев, а также реабилитированных и пострадавших от политических репрессий.</w:t>
      </w:r>
    </w:p>
    <w:p w14:paraId="767FD39F" w14:textId="77777777" w:rsidR="007A279D" w:rsidRPr="006D2E88" w:rsidRDefault="007A279D" w:rsidP="007A279D">
      <w:r w:rsidRPr="006D2E88">
        <w:t>В Архангельской области с 1 октября 2025 года произойдёт индексация ЕДВ для ветеранов труда и ветеранов Архангельской области. Размер выплат вырастет с 1015,79 рубля до 1056,42 рубля, а ЕДВ на твёрдое топливо - с 473 до 491,92 рубля. Дополнительное материальное обеспечение гражданам с двумя орденами увеличится с 3560,19 рубля до 3702,6 рубля, а с тремя и более орденами - с 7120,39 до 7405,21 рубля. Также возросли выплаты неработающим гражданам, награждённым за заслуги перед социальной сферой Архангельской области - с 769,9 рубля до 800,7 рубля.</w:t>
      </w:r>
    </w:p>
    <w:p w14:paraId="20E6824F" w14:textId="77777777" w:rsidR="007A279D" w:rsidRPr="006D2E88" w:rsidRDefault="007A279D" w:rsidP="007A279D">
      <w:r w:rsidRPr="006D2E88">
        <w:t>Поддержка старшего поколения</w:t>
      </w:r>
    </w:p>
    <w:p w14:paraId="4621DACE" w14:textId="77777777" w:rsidR="007A279D" w:rsidRPr="006D2E88" w:rsidRDefault="007A279D" w:rsidP="007A279D">
      <w:r w:rsidRPr="006D2E88">
        <w:t xml:space="preserve">В Ханты-Мансийском автономном округе с 1 октября 2025 года будет выдаваться сертификат </w:t>
      </w:r>
      <w:r w:rsidR="00E35A5B">
        <w:t>«</w:t>
      </w:r>
      <w:r w:rsidRPr="006D2E88">
        <w:t>Живу активно</w:t>
      </w:r>
      <w:r w:rsidR="00E35A5B">
        <w:t>»</w:t>
      </w:r>
      <w:r w:rsidRPr="006D2E88">
        <w:t xml:space="preserve"> для людей старшего поколения. Это касается женщин старше 55 лет и мужчин старше 60 лет, нуждающихся в реабилитации или социальной поддержке. Стоимость одного сертификата составляет 11 158 рублей за курс, он действителен 180 дней со дня предъявления поставщику услуг и выдаётся один раз в календарном году.</w:t>
      </w:r>
    </w:p>
    <w:p w14:paraId="1BD3DCF7" w14:textId="77777777" w:rsidR="007A279D" w:rsidRPr="006D2E88" w:rsidRDefault="007A279D" w:rsidP="007A279D">
      <w:r w:rsidRPr="006D2E88">
        <w:t>Таким образом, осень 2025 года станет временем ощутимого улучшения материального положения пенсионеров, ветеранов и льготников по всей России - как в федеральной, так и в региональной части социального обеспечения.</w:t>
      </w:r>
    </w:p>
    <w:p w14:paraId="29D0B830" w14:textId="77777777" w:rsidR="007A279D" w:rsidRPr="006D2E88" w:rsidRDefault="007A279D" w:rsidP="007A279D">
      <w:hyperlink r:id="rId47" w:history="1">
        <w:r w:rsidRPr="006D2E88">
          <w:rPr>
            <w:rStyle w:val="a3"/>
          </w:rPr>
          <w:t>https://www.1rre.ru/2654521-s-1-oktyabrya-rekordnaya-indeksacziya-pensij-kto-i-skolko-poluchit.html</w:t>
        </w:r>
      </w:hyperlink>
      <w:r w:rsidRPr="006D2E88">
        <w:t xml:space="preserve"> </w:t>
      </w:r>
    </w:p>
    <w:p w14:paraId="4736D5B7" w14:textId="77777777" w:rsidR="00280394" w:rsidRPr="006D2E88" w:rsidRDefault="00280394" w:rsidP="00280394">
      <w:pPr>
        <w:pStyle w:val="2"/>
      </w:pPr>
      <w:bookmarkStart w:id="126" w:name="_Toc208210021"/>
      <w:r w:rsidRPr="006D2E88">
        <w:t>АиФ, 06.09.2025, Балынин: работающим пенсионерам трижды повысят пенсию в 2026 году</w:t>
      </w:r>
      <w:bookmarkEnd w:id="126"/>
    </w:p>
    <w:p w14:paraId="1DB1A3E0" w14:textId="77777777" w:rsidR="00280394" w:rsidRPr="006D2E88" w:rsidRDefault="00280394" w:rsidP="007B1D61">
      <w:pPr>
        <w:pStyle w:val="3"/>
      </w:pPr>
      <w:bookmarkStart w:id="127" w:name="_Toc208210022"/>
      <w:r w:rsidRPr="006D2E88">
        <w:t>Работающим пенсионерам трижды проиндексируют пенсии в 2026 году, сообщил aif.ru кандидат экономических наук, доцент Финансового университета при правительстве РФ Игорь Балынин.</w:t>
      </w:r>
      <w:bookmarkEnd w:id="127"/>
    </w:p>
    <w:p w14:paraId="42E88C69" w14:textId="77777777" w:rsidR="00280394" w:rsidRPr="006D2E88" w:rsidRDefault="00280394" w:rsidP="00280394">
      <w:r w:rsidRPr="006D2E88">
        <w:t>Со следующего года вводится дополнительная индексация пенсий пенсионерам в апреле. Соответственно, у всех пенсионеров индексация будет происходить 2 раза - в феврале и апреле 2026 года, напомнил экономист.</w:t>
      </w:r>
    </w:p>
    <w:p w14:paraId="6E5F6F49" w14:textId="77777777" w:rsidR="00280394" w:rsidRPr="006D2E88" w:rsidRDefault="00E35A5B" w:rsidP="00280394">
      <w:r>
        <w:lastRenderedPageBreak/>
        <w:t>«</w:t>
      </w:r>
      <w:r w:rsidR="00280394" w:rsidRPr="006D2E88">
        <w:t>Для работавших в 2025 году пенсионеров будет ещё и беззаявительный перерасчёт страховых пенсий в августе 2026 года. То есть, по сути, работающих пенсионеров ждёт три повышения страховых пенсий в следующем году</w:t>
      </w:r>
      <w:r>
        <w:t>»</w:t>
      </w:r>
      <w:r w:rsidR="00280394" w:rsidRPr="006D2E88">
        <w:t>, - сказал Балынин.</w:t>
      </w:r>
    </w:p>
    <w:p w14:paraId="5E3D26DF" w14:textId="77777777" w:rsidR="00280394" w:rsidRPr="006D2E88" w:rsidRDefault="00280394" w:rsidP="00280394">
      <w:r w:rsidRPr="006D2E88">
        <w:t>Ранее сообщалось, что средняя пенсия у работающих россиян выросла почти на 20% за год.</w:t>
      </w:r>
    </w:p>
    <w:p w14:paraId="6B0933D1" w14:textId="77777777" w:rsidR="00280394" w:rsidRPr="006D2E88" w:rsidRDefault="00280394" w:rsidP="00280394">
      <w:hyperlink r:id="rId48" w:history="1">
        <w:r w:rsidRPr="006D2E88">
          <w:rPr>
            <w:rStyle w:val="a3"/>
          </w:rPr>
          <w:t>https://aif.ru/money/balynin-rabotayushchim-pensioneram-trizhdy-povysyat-pensiyu-v-2026-godu</w:t>
        </w:r>
      </w:hyperlink>
      <w:r w:rsidRPr="006D2E88">
        <w:t xml:space="preserve"> </w:t>
      </w:r>
    </w:p>
    <w:p w14:paraId="5B15CDF6" w14:textId="77777777" w:rsidR="00222C78" w:rsidRPr="006D2E88" w:rsidRDefault="00222C78" w:rsidP="00222C78">
      <w:pPr>
        <w:pStyle w:val="2"/>
      </w:pPr>
      <w:bookmarkStart w:id="128" w:name="_Toc208210023"/>
      <w:r w:rsidRPr="006D2E88">
        <w:t>АиФ, 06.09.2025, Двойной размер. В России предложили по-новому рассчитывать страховой стаж</w:t>
      </w:r>
      <w:bookmarkEnd w:id="128"/>
    </w:p>
    <w:p w14:paraId="6E8B4C14" w14:textId="77777777" w:rsidR="00222C78" w:rsidRPr="006D2E88" w:rsidRDefault="00222C78" w:rsidP="007B1D61">
      <w:pPr>
        <w:pStyle w:val="3"/>
      </w:pPr>
      <w:bookmarkStart w:id="129" w:name="_Toc208210024"/>
      <w:r w:rsidRPr="006D2E88">
        <w:t>Уход за ребенком до полутора лет предложили засчитывать в страховой стаж в двойном размере. Однако на выплаты страховой пенсии это никак не повлияет, предупредила aif.ru профессор кафедры общественных финансов финансового факультета Финансового университета при правительстве РФ Марина Седова.</w:t>
      </w:r>
      <w:bookmarkEnd w:id="129"/>
    </w:p>
    <w:p w14:paraId="70F282D0" w14:textId="77777777" w:rsidR="00222C78" w:rsidRPr="006D2E88" w:rsidRDefault="00222C78" w:rsidP="00222C78">
      <w:r w:rsidRPr="006D2E88">
        <w:t>Соответствующий законопроект депутаты уже внесли в Госдуму. Авторы предлагают засчитывать в двойном размере периоды ухода за ребенком и отпуск по уходу за ним в страховой и трудовой стаж соответственно. Как отмечено в пояснительной записке, такой законопроект позволит поддержать семьи, воспитывающие детей, и повысить рождаемость.</w:t>
      </w:r>
    </w:p>
    <w:p w14:paraId="229166F7" w14:textId="77777777" w:rsidR="00222C78" w:rsidRPr="006D2E88" w:rsidRDefault="00E35A5B" w:rsidP="00222C78">
      <w:r>
        <w:t>«</w:t>
      </w:r>
      <w:r w:rsidR="00222C78" w:rsidRPr="006D2E88">
        <w:t>На количество пенсионных баллов, которые назначают за период ухода за ребенком, страховой стаж не влияет, - поясняет Седова. - За год ухода за первенцем начисляют 1,8 балла в год, за вторым ребенком - 3,6 балла, за третьего и последующих - 5,4. А если родитель параллельно официально работал и заботился о ребенке, он может выбрать, какие коэффициенты (страховые или нестраховые) ему лучше учитывать при расчете будущей пенсии</w:t>
      </w:r>
      <w:r>
        <w:t>»</w:t>
      </w:r>
      <w:r w:rsidR="00222C78" w:rsidRPr="006D2E88">
        <w:t>.</w:t>
      </w:r>
    </w:p>
    <w:p w14:paraId="3F27DFE2" w14:textId="77777777" w:rsidR="00222C78" w:rsidRPr="006D2E88" w:rsidRDefault="00222C78" w:rsidP="00222C78">
      <w:r w:rsidRPr="006D2E88">
        <w:t xml:space="preserve">При этом до 2020 года примерно 2 млн россиян, обратившимся за назначением страховой пенсии, в ней было отказано, продолжает Седова. И меры, предложенные депутатами, могут помочь этим россиянам </w:t>
      </w:r>
      <w:r w:rsidR="00E35A5B">
        <w:t>«</w:t>
      </w:r>
      <w:r w:rsidRPr="006D2E88">
        <w:t>добрать</w:t>
      </w:r>
      <w:r w:rsidR="00E35A5B">
        <w:t>»</w:t>
      </w:r>
      <w:r w:rsidRPr="006D2E88">
        <w:t xml:space="preserve"> минимальный страховой стаж, необходимый для пенсии - для оценки пенсионных прав, сформированных до 2002 года, стажевый коэффициент как раз-таки используется.</w:t>
      </w:r>
    </w:p>
    <w:p w14:paraId="77C4A5E2" w14:textId="77777777" w:rsidR="00222C78" w:rsidRPr="006D2E88" w:rsidRDefault="00E35A5B" w:rsidP="00222C78">
      <w:r>
        <w:t>«</w:t>
      </w:r>
      <w:r w:rsidR="00222C78" w:rsidRPr="006D2E88">
        <w:t>Кроме того, страховой стаж учитывают при назначении больничного, - напоминает эксперт. - Если этот стаж более восьми лет, при расчете будут учитывать 100% дневного заработка, если от пяти до восьми лет - 80%, если до пяти - 60%. Впрочем, более вероятным представляется принятие закона об увеличении пенсионных баллов за периоды ухода за ребенком. Такие предложения, кстати, уже высказывались в 2012 году при обсуждении концепции развития пенсионной реформы. Это, безусловно, потребует дополнительных расходов из бюджета, но в то же время действительно может стать стимулом повышения рождаемости и сделает пенсионную систему более сбалансированной</w:t>
      </w:r>
      <w:r>
        <w:t>»</w:t>
      </w:r>
      <w:r w:rsidR="00222C78" w:rsidRPr="006D2E88">
        <w:t>.</w:t>
      </w:r>
    </w:p>
    <w:p w14:paraId="4E1CC590" w14:textId="77777777" w:rsidR="00222C78" w:rsidRPr="006D2E88" w:rsidRDefault="00222C78" w:rsidP="00222C78">
      <w:hyperlink r:id="rId49" w:history="1">
        <w:r w:rsidRPr="006D2E88">
          <w:rPr>
            <w:rStyle w:val="a3"/>
          </w:rPr>
          <w:t>https://aif.ru/money/mymoney/dvoynoy-razmer-v-rossii-predlozhili-po-novomu-rasschityvat-strahovoy-stazh</w:t>
        </w:r>
      </w:hyperlink>
      <w:r w:rsidRPr="006D2E88">
        <w:t xml:space="preserve"> </w:t>
      </w:r>
    </w:p>
    <w:p w14:paraId="40D405E5" w14:textId="77777777" w:rsidR="002365B8" w:rsidRPr="006D2E88" w:rsidRDefault="002365B8" w:rsidP="002365B8">
      <w:pPr>
        <w:pStyle w:val="2"/>
      </w:pPr>
      <w:bookmarkStart w:id="130" w:name="_Toc208210025"/>
      <w:r w:rsidRPr="006D2E88">
        <w:lastRenderedPageBreak/>
        <w:t xml:space="preserve">Конкурент, 05.09.2025, </w:t>
      </w:r>
      <w:r w:rsidR="00E35A5B">
        <w:t>«</w:t>
      </w:r>
      <w:r w:rsidRPr="006D2E88">
        <w:t>Проверяют каждого</w:t>
      </w:r>
      <w:r w:rsidR="00E35A5B">
        <w:t>»</w:t>
      </w:r>
      <w:r w:rsidRPr="006D2E88">
        <w:t>. Почему пенсионерам урезают стаж</w:t>
      </w:r>
      <w:bookmarkEnd w:id="130"/>
    </w:p>
    <w:p w14:paraId="20F30134" w14:textId="77777777" w:rsidR="002365B8" w:rsidRPr="006D2E88" w:rsidRDefault="002365B8" w:rsidP="007B1D61">
      <w:pPr>
        <w:pStyle w:val="3"/>
      </w:pPr>
      <w:bookmarkStart w:id="131" w:name="_Toc208210026"/>
      <w:r w:rsidRPr="006D2E88">
        <w:t>В современном мире, где пенсионный возраст неуклонно растет, а требования к стажу для досрочного выхода на пенсию становятся все строже, многие полагаются на свою трудовую книжку как на надежный документ, подтверждающий их трудовой путь. Однако, как показывает практика, даже внушительный стаж, зафиксированный в этом привычном документе, может оказаться недостаточным при обращении за пенсией. Причина кроется в изменениях законодательства и переходе на электронный учет страховых взносов, пишет юрист Ирина Сивакова в своем телеграм-канале.</w:t>
      </w:r>
      <w:bookmarkEnd w:id="131"/>
    </w:p>
    <w:p w14:paraId="2581E7A8" w14:textId="77777777" w:rsidR="002365B8" w:rsidRPr="006D2E88" w:rsidRDefault="002365B8" w:rsidP="002365B8">
      <w:r w:rsidRPr="006D2E88">
        <w:t>С 2002 г. система учета трудового стажа претерпела существенные изменения. Теперь, помимо записей в трудовой книжке, ключевую роль играют сведения, содержащиеся в индивидуальном лицевом счете (ИЛС) гражданина. Именно эти данные, формируемые на основе уплаченных страховых взносов работодателями, являются основным источником информации для Пенсионного фонда России (ныне – Социальный фонд России) при назначении и расчете пенсии.</w:t>
      </w:r>
    </w:p>
    <w:p w14:paraId="03A0E19D" w14:textId="77777777" w:rsidR="002365B8" w:rsidRPr="006D2E88" w:rsidRDefault="002365B8" w:rsidP="002365B8">
      <w:r w:rsidRPr="006D2E88">
        <w:t>Это означает, что одной лишь записи в трудовой книжке будет недостаточно, чтобы периоды работы после 2002 г. были автоматически включены в ваш страховой стаж. Если работодатель не уплачивал или не передавал в фонд необходимые сведения, эти периоды могут просто не отобразиться в вашем ИЛС, что приведет к существенному сокращению общего стажа.</w:t>
      </w:r>
    </w:p>
    <w:p w14:paraId="4DFC05BF" w14:textId="77777777" w:rsidR="002365B8" w:rsidRPr="006D2E88" w:rsidRDefault="002365B8" w:rsidP="002365B8">
      <w:r w:rsidRPr="006D2E88">
        <w:t>Недавний случай, рассмотренный в суде, наглядно демонстрирует эту проблему. Как сообщила Ирина Сивакова, гражданин, претендующий на досрочный выход на пенсию, обратился с иском, основываясь на 42 годах стажа, указанных в его трудовой книжке. Однако при проверке данных из его ИЛС выяснилось, что фактический страховой стаж составляет всего 37 лет. Суд, руководствуясь действующим законодательством, отклонил иск, поскольку основным документом для подтверждения стажа после 2002 г. являются сведения из ИЛС.</w:t>
      </w:r>
    </w:p>
    <w:p w14:paraId="587555B0" w14:textId="77777777" w:rsidR="002365B8" w:rsidRPr="006D2E88" w:rsidRDefault="002365B8" w:rsidP="002365B8">
      <w:r w:rsidRPr="006D2E88">
        <w:t>Этот пример подчеркивает, что полагаться исключительно на бумажную трудовую книжку в вопросах пенсионного обеспечения стало рискованно. Записи в ней могут быть неполными, содержать ошибки или просто не соответствовать данным, переданным в Пенсионный фонд.</w:t>
      </w:r>
    </w:p>
    <w:p w14:paraId="286530F5" w14:textId="77777777" w:rsidR="002365B8" w:rsidRPr="006D2E88" w:rsidRDefault="002365B8" w:rsidP="002365B8">
      <w:r w:rsidRPr="006D2E88">
        <w:t xml:space="preserve">В свете этих изменений крайне важно проявлять бдительность и внимательно проверять свой страховой стаж по выписке из индивидуального лицевого счета. Получить такую выписку можно в любое время через портал </w:t>
      </w:r>
      <w:r w:rsidR="00E35A5B">
        <w:t>«</w:t>
      </w:r>
      <w:r w:rsidRPr="006D2E88">
        <w:t>Госуслуги</w:t>
      </w:r>
      <w:r w:rsidR="00E35A5B">
        <w:t>»</w:t>
      </w:r>
      <w:r w:rsidRPr="006D2E88">
        <w:t>, лично в отделении Социального фонда России или через МФЦ.</w:t>
      </w:r>
    </w:p>
    <w:p w14:paraId="4D13EFAF" w14:textId="77777777" w:rsidR="002365B8" w:rsidRPr="006D2E88" w:rsidRDefault="002365B8" w:rsidP="002365B8">
      <w:hyperlink r:id="rId50" w:history="1">
        <w:r w:rsidRPr="006D2E88">
          <w:rPr>
            <w:rStyle w:val="a3"/>
          </w:rPr>
          <w:t>https://konkurent.ru/article/80363</w:t>
        </w:r>
      </w:hyperlink>
      <w:r w:rsidRPr="006D2E88">
        <w:t xml:space="preserve"> </w:t>
      </w:r>
    </w:p>
    <w:p w14:paraId="10DEEDC2" w14:textId="77777777" w:rsidR="002365B8" w:rsidRPr="006D2E88" w:rsidRDefault="002365B8" w:rsidP="002365B8">
      <w:pPr>
        <w:pStyle w:val="2"/>
      </w:pPr>
      <w:bookmarkStart w:id="132" w:name="_Toc208210027"/>
      <w:r w:rsidRPr="006D2E88">
        <w:lastRenderedPageBreak/>
        <w:t>PRIMPRESS, 05.09.2025, Сказали, что надо сделать неработающим пенсионерам, чтобы получить 3300 рублей</w:t>
      </w:r>
      <w:bookmarkEnd w:id="132"/>
    </w:p>
    <w:p w14:paraId="5353F581" w14:textId="77777777" w:rsidR="002365B8" w:rsidRPr="006D2E88" w:rsidRDefault="002365B8" w:rsidP="007B1D61">
      <w:pPr>
        <w:pStyle w:val="3"/>
      </w:pPr>
      <w:bookmarkStart w:id="133" w:name="_Toc208210028"/>
      <w:r w:rsidRPr="006D2E88">
        <w:t>Российским пенсионерам, не занимающимся трудовой деятельностью, сообщили о возможности получить денежную компенсацию за неиспользованное право на санаторно-курортное лечение, сообщает PRIMPRESS.</w:t>
      </w:r>
      <w:bookmarkEnd w:id="133"/>
    </w:p>
    <w:p w14:paraId="56FE4162" w14:textId="77777777" w:rsidR="002365B8" w:rsidRPr="006D2E88" w:rsidRDefault="002365B8" w:rsidP="002365B8">
      <w:r w:rsidRPr="006D2E88">
        <w:t>Как поделилась одна из пенсионерок из Краснодарского края, выплату пожилым гражданам могут осуществить через отделения социальной защиты.</w:t>
      </w:r>
    </w:p>
    <w:p w14:paraId="731F3F8A" w14:textId="77777777" w:rsidR="002365B8" w:rsidRPr="006D2E88" w:rsidRDefault="00E35A5B" w:rsidP="002365B8">
      <w:r>
        <w:t>«</w:t>
      </w:r>
      <w:r w:rsidR="002365B8" w:rsidRPr="006D2E88">
        <w:t>Если за прошлый год вы не воспользовались бесплатной путевкой, то имеете право на компенсацию в размере 3300 рублей</w:t>
      </w:r>
      <w:r>
        <w:t>»</w:t>
      </w:r>
      <w:r w:rsidR="002365B8" w:rsidRPr="006D2E88">
        <w:t>, — рассказала женщина.</w:t>
      </w:r>
    </w:p>
    <w:p w14:paraId="10D58367" w14:textId="77777777" w:rsidR="002365B8" w:rsidRPr="006D2E88" w:rsidRDefault="002365B8" w:rsidP="002365B8">
      <w:r w:rsidRPr="006D2E88">
        <w:t>Отмечается, что такие выплаты не афишируются широко, поскольку отделения соцзащиты стараются экономить бюджетные средства и направлять их на другие нужды.</w:t>
      </w:r>
    </w:p>
    <w:p w14:paraId="6A1EBA0B" w14:textId="77777777" w:rsidR="002365B8" w:rsidRPr="006D2E88" w:rsidRDefault="002365B8" w:rsidP="002365B8">
      <w:r w:rsidRPr="006D2E88">
        <w:t>Также подчеркивается, что для получения выплаты важно обратиться в тот момент, пока в бюджете есть свободные средства, иначе к концу года получить деньги будет значительно сложнее.</w:t>
      </w:r>
    </w:p>
    <w:p w14:paraId="37D4179B" w14:textId="77777777" w:rsidR="002365B8" w:rsidRPr="006D2E88" w:rsidRDefault="00E35A5B" w:rsidP="002365B8">
      <w:r>
        <w:t>«</w:t>
      </w:r>
      <w:r w:rsidR="002365B8" w:rsidRPr="006D2E88">
        <w:t>Обращаться нужно лично, поскольку существует установленное законодательством правило, что заявитель должен подать заявление сам, и никто не предложит выплату без обращения. Размер компенсации — около 3300 рублей, однако он может варьироваться в зависимости от региона проживания</w:t>
      </w:r>
      <w:r>
        <w:t>»</w:t>
      </w:r>
      <w:r w:rsidR="002365B8" w:rsidRPr="006D2E88">
        <w:t>, — добавляется в сообщении.</w:t>
      </w:r>
    </w:p>
    <w:p w14:paraId="5E9A6674" w14:textId="77777777" w:rsidR="002365B8" w:rsidRPr="006D2E88" w:rsidRDefault="002365B8" w:rsidP="002365B8">
      <w:hyperlink r:id="rId51" w:history="1">
        <w:r w:rsidRPr="006D2E88">
          <w:rPr>
            <w:rStyle w:val="a3"/>
          </w:rPr>
          <w:t>https://primpress.ru/article/126218</w:t>
        </w:r>
      </w:hyperlink>
      <w:r w:rsidRPr="006D2E88">
        <w:t xml:space="preserve"> </w:t>
      </w:r>
    </w:p>
    <w:p w14:paraId="6459657A" w14:textId="77777777" w:rsidR="002365B8" w:rsidRPr="006D2E88" w:rsidRDefault="002365B8" w:rsidP="002365B8">
      <w:pPr>
        <w:pStyle w:val="2"/>
      </w:pPr>
      <w:bookmarkStart w:id="134" w:name="_Toc208210029"/>
      <w:r w:rsidRPr="006D2E88">
        <w:t xml:space="preserve">PRIMPRESS, 05.09.2025, Озвучено пять правил, которые помогут получить звание </w:t>
      </w:r>
      <w:r w:rsidR="00E35A5B">
        <w:t>«</w:t>
      </w:r>
      <w:r w:rsidRPr="006D2E88">
        <w:t>Ветеран труда</w:t>
      </w:r>
      <w:r w:rsidR="00E35A5B">
        <w:t>»</w:t>
      </w:r>
      <w:bookmarkEnd w:id="134"/>
    </w:p>
    <w:p w14:paraId="5496E464" w14:textId="77777777" w:rsidR="002365B8" w:rsidRPr="006D2E88" w:rsidRDefault="002365B8" w:rsidP="007B1D61">
      <w:pPr>
        <w:pStyle w:val="3"/>
      </w:pPr>
      <w:bookmarkStart w:id="135" w:name="_Toc208210030"/>
      <w:r w:rsidRPr="006D2E88">
        <w:t xml:space="preserve">В последнее время требования для получения звания </w:t>
      </w:r>
      <w:r w:rsidR="00E35A5B">
        <w:t>«</w:t>
      </w:r>
      <w:r w:rsidRPr="006D2E88">
        <w:t>Ветеран труда</w:t>
      </w:r>
      <w:r w:rsidR="00E35A5B">
        <w:t>»</w:t>
      </w:r>
      <w:r w:rsidRPr="006D2E88">
        <w:t xml:space="preserve"> значительно ужесточились, что приводит к увеличению числа отказов. Однако есть способы сохранить шансы на получение этой награды. Эксперты выделили несколько ключевых правил, соблюдение которых поможет добиться желаемого результата, сообщает PRIMPRESS.</w:t>
      </w:r>
      <w:bookmarkEnd w:id="135"/>
    </w:p>
    <w:p w14:paraId="3BC4BFD2" w14:textId="77777777" w:rsidR="002365B8" w:rsidRPr="006D2E88" w:rsidRDefault="002365B8" w:rsidP="002365B8">
      <w:r w:rsidRPr="006D2E88">
        <w:t>Правило 1. Старое лучше нового</w:t>
      </w:r>
    </w:p>
    <w:p w14:paraId="05FFBFEC" w14:textId="77777777" w:rsidR="002365B8" w:rsidRPr="006D2E88" w:rsidRDefault="002365B8" w:rsidP="002365B8">
      <w:r w:rsidRPr="006D2E88">
        <w:t>Ранее для получения звания достаточно было иметь одну ведомственную награду и минимум пять лет стажа. Сегодня же требования ужесточились: стаж должен составлять 25 лет для мужчин и 20 лет для женщин, а награды должны входить в утвержденный список. Однако, если награда была получена до 1 июля 2016 года, она по-прежнему считается основанием для присвоения звания.</w:t>
      </w:r>
    </w:p>
    <w:p w14:paraId="3F72720A" w14:textId="77777777" w:rsidR="002365B8" w:rsidRPr="006D2E88" w:rsidRDefault="002365B8" w:rsidP="002365B8">
      <w:r w:rsidRPr="006D2E88">
        <w:t>Правило 2. Значение награды</w:t>
      </w:r>
    </w:p>
    <w:p w14:paraId="248DB10B" w14:textId="77777777" w:rsidR="002365B8" w:rsidRPr="006D2E88" w:rsidRDefault="002365B8" w:rsidP="002365B8">
      <w:r w:rsidRPr="006D2E88">
        <w:t xml:space="preserve">Не менее важно учитывать, от кого именно вручена награда. Ветеранские знаки, полученные еще в советское время, иногда вызывают споры при обращении за званием </w:t>
      </w:r>
      <w:r w:rsidR="00E35A5B">
        <w:t>«</w:t>
      </w:r>
      <w:r w:rsidRPr="006D2E88">
        <w:t>Ветеран труда</w:t>
      </w:r>
      <w:r w:rsidR="00E35A5B">
        <w:t>»</w:t>
      </w:r>
      <w:r w:rsidRPr="006D2E88">
        <w:t xml:space="preserve"> — ведомственный он или нет. В некоторых случаях суд может встать на сторону заявителя, если речь идет о наградах, таких как </w:t>
      </w:r>
      <w:r w:rsidR="00E35A5B">
        <w:t>«</w:t>
      </w:r>
      <w:r w:rsidRPr="006D2E88">
        <w:t>Победитель социалистического соревнования</w:t>
      </w:r>
      <w:r w:rsidR="00E35A5B">
        <w:t>»</w:t>
      </w:r>
      <w:r w:rsidRPr="006D2E88">
        <w:t xml:space="preserve"> или </w:t>
      </w:r>
      <w:r w:rsidR="00E35A5B">
        <w:t>«</w:t>
      </w:r>
      <w:r w:rsidRPr="006D2E88">
        <w:t>За активную работу в профсоюзах</w:t>
      </w:r>
      <w:r w:rsidR="00E35A5B">
        <w:t>»</w:t>
      </w:r>
      <w:r w:rsidRPr="006D2E88">
        <w:t>.</w:t>
      </w:r>
    </w:p>
    <w:p w14:paraId="6ACDAA71" w14:textId="77777777" w:rsidR="002365B8" w:rsidRPr="006D2E88" w:rsidRDefault="002365B8" w:rsidP="002365B8">
      <w:r w:rsidRPr="006D2E88">
        <w:t>Правило 3. Без наград, но с опытом</w:t>
      </w:r>
    </w:p>
    <w:p w14:paraId="6F109AC6" w14:textId="77777777" w:rsidR="002365B8" w:rsidRPr="006D2E88" w:rsidRDefault="002365B8" w:rsidP="002365B8">
      <w:r w:rsidRPr="006D2E88">
        <w:lastRenderedPageBreak/>
        <w:t>В некоторых регионах для получения звания важен только стаж, а награды не играют роли. Условия могут значительно отличаться в зависимости от региона, поэтому перед подачей заявления рекомендуется уточнить требования в местной администрации.</w:t>
      </w:r>
    </w:p>
    <w:p w14:paraId="6B0E8328" w14:textId="77777777" w:rsidR="002365B8" w:rsidRPr="006D2E88" w:rsidRDefault="002365B8" w:rsidP="002365B8">
      <w:r w:rsidRPr="006D2E88">
        <w:t>Правило 4. Советский стаж как плюс</w:t>
      </w:r>
    </w:p>
    <w:p w14:paraId="26CA7EA8" w14:textId="77777777" w:rsidR="002365B8" w:rsidRPr="006D2E88" w:rsidRDefault="002365B8" w:rsidP="002365B8">
      <w:r w:rsidRPr="006D2E88">
        <w:t xml:space="preserve">Общий пенсионный стаж помогает увеличить шансы на получение звания </w:t>
      </w:r>
      <w:r w:rsidR="00E35A5B">
        <w:t>«</w:t>
      </w:r>
      <w:r w:rsidRPr="006D2E88">
        <w:t>Ветеран труда</w:t>
      </w:r>
      <w:r w:rsidR="00E35A5B">
        <w:t>»</w:t>
      </w:r>
      <w:r w:rsidRPr="006D2E88">
        <w:t>. Важно знать, что периоды учебы в высших и средних специальных учебных заведениях, партийных школах, рабочих факультетах, аспирантуре и докторантуре засчитываются в стаж, необходимый для звания.</w:t>
      </w:r>
    </w:p>
    <w:p w14:paraId="4169C6E0" w14:textId="77777777" w:rsidR="002365B8" w:rsidRPr="006D2E88" w:rsidRDefault="002365B8" w:rsidP="002365B8">
      <w:r w:rsidRPr="006D2E88">
        <w:t>– до 1992 года — при наличии работы или службы в армии и правоохранительных органах;</w:t>
      </w:r>
    </w:p>
    <w:p w14:paraId="11FF6308" w14:textId="77777777" w:rsidR="002365B8" w:rsidRPr="006D2E88" w:rsidRDefault="002365B8" w:rsidP="002365B8">
      <w:r w:rsidRPr="006D2E88">
        <w:t>– с 1992 по 2001 год — без дополнительных условий.</w:t>
      </w:r>
    </w:p>
    <w:p w14:paraId="0D86F3B7" w14:textId="77777777" w:rsidR="002365B8" w:rsidRPr="006D2E88" w:rsidRDefault="002365B8" w:rsidP="002365B8">
      <w:r w:rsidRPr="006D2E88">
        <w:t>Правило 5. Страховые взносы не мешают</w:t>
      </w:r>
    </w:p>
    <w:p w14:paraId="0D4063BD" w14:textId="77777777" w:rsidR="002365B8" w:rsidRPr="006D2E88" w:rsidRDefault="002365B8" w:rsidP="002365B8">
      <w:r w:rsidRPr="006D2E88">
        <w:t xml:space="preserve">Отказ в присвоении звания из-за недостаточного стажа по причине отсутствия страховых взносов работодателем считается незаконным. Судебные решения подтверждают, что работник не должен отвечать за то, что работодатель не платил взносы в Пенсионный фонд. Например, Нижегородский областной суд признал неправомерным исключение периода работы с 1998 по 2000 годы, и обязал присвоить гражданину звание </w:t>
      </w:r>
      <w:r w:rsidR="00E35A5B">
        <w:t>«</w:t>
      </w:r>
      <w:r w:rsidRPr="006D2E88">
        <w:t>Ветеран труда</w:t>
      </w:r>
      <w:r w:rsidR="00E35A5B">
        <w:t>»</w:t>
      </w:r>
      <w:r w:rsidRPr="006D2E88">
        <w:t>.</w:t>
      </w:r>
    </w:p>
    <w:p w14:paraId="7A3EFC3C" w14:textId="77777777" w:rsidR="002365B8" w:rsidRPr="006D2E88" w:rsidRDefault="002365B8" w:rsidP="002365B8">
      <w:hyperlink r:id="rId52" w:history="1">
        <w:r w:rsidRPr="006D2E88">
          <w:rPr>
            <w:rStyle w:val="a3"/>
          </w:rPr>
          <w:t>https://primpress.ru/article/126219</w:t>
        </w:r>
      </w:hyperlink>
      <w:r w:rsidRPr="006D2E88">
        <w:t xml:space="preserve"> </w:t>
      </w:r>
    </w:p>
    <w:p w14:paraId="5D5F7AF0" w14:textId="77777777" w:rsidR="002365B8" w:rsidRPr="006D2E88" w:rsidRDefault="002365B8" w:rsidP="002365B8">
      <w:pPr>
        <w:pStyle w:val="2"/>
      </w:pPr>
      <w:bookmarkStart w:id="136" w:name="_Toc208210031"/>
      <w:r w:rsidRPr="006D2E88">
        <w:t>PRIMPRESS, 05.09.2025, От работающих пенсионеров работодатели требуют новое согласие</w:t>
      </w:r>
      <w:bookmarkEnd w:id="136"/>
    </w:p>
    <w:p w14:paraId="32FC2DD1" w14:textId="77777777" w:rsidR="002365B8" w:rsidRPr="006D2E88" w:rsidRDefault="002365B8" w:rsidP="007B1D61">
      <w:pPr>
        <w:pStyle w:val="3"/>
      </w:pPr>
      <w:bookmarkStart w:id="137" w:name="_Toc208210032"/>
      <w:r w:rsidRPr="006D2E88">
        <w:t>После разъяснений Роструда российские работодатели начали вводить новые требования к своим сотрудникам пенсионного возраста, сообщает PRIMPRESS.</w:t>
      </w:r>
      <w:bookmarkEnd w:id="137"/>
    </w:p>
    <w:p w14:paraId="0F768298" w14:textId="77777777" w:rsidR="002365B8" w:rsidRPr="006D2E88" w:rsidRDefault="002365B8" w:rsidP="002365B8">
      <w:r w:rsidRPr="006D2E88">
        <w:t>По словам специалистов, многие компании решили более строго регламентировать отношения с работниками старшего поколения.</w:t>
      </w:r>
    </w:p>
    <w:p w14:paraId="507CC8A0" w14:textId="77777777" w:rsidR="002365B8" w:rsidRPr="006D2E88" w:rsidRDefault="002365B8" w:rsidP="002365B8">
      <w:r w:rsidRPr="006D2E88">
        <w:t>Дело в том, что недавно Роструд напомнил работодателям, что трудовые книжки не должны храниться в личных делах работников. За нарушение этого правила предусмотрен штраф в размере 50 тысяч рублей.</w:t>
      </w:r>
    </w:p>
    <w:p w14:paraId="5E297FEF" w14:textId="77777777" w:rsidR="002365B8" w:rsidRPr="006D2E88" w:rsidRDefault="002365B8" w:rsidP="002365B8">
      <w:r w:rsidRPr="006D2E88">
        <w:t>При этом в ведомстве подчеркнули, что при наличии письменного согласия самого работника хранение трудовой книжки в личном деле допускается. В связи с этим работодатели начали требовать от пенсионеров подписать соответствующие документы.</w:t>
      </w:r>
    </w:p>
    <w:p w14:paraId="791DDD8B" w14:textId="77777777" w:rsidR="002365B8" w:rsidRPr="006D2E88" w:rsidRDefault="002365B8" w:rsidP="002365B8">
      <w:r w:rsidRPr="006D2E88">
        <w:t xml:space="preserve">Эксперты предупреждают, что такие требования могут привести к потере трудового стажа у работающих пожилых граждан, ведь именно в трудовой книжке содержится информация, важная для определения пенсионных прав. А случаи </w:t>
      </w:r>
      <w:r w:rsidR="00E35A5B">
        <w:t>«</w:t>
      </w:r>
      <w:r w:rsidRPr="006D2E88">
        <w:t>утраты</w:t>
      </w:r>
      <w:r w:rsidR="00E35A5B">
        <w:t>»</w:t>
      </w:r>
      <w:r w:rsidRPr="006D2E88">
        <w:t xml:space="preserve"> данных о стаже в Социальном фонде нередко встречаются, и это вызывает опасения.</w:t>
      </w:r>
    </w:p>
    <w:p w14:paraId="09C92904" w14:textId="77777777" w:rsidR="002365B8" w:rsidRPr="006D2E88" w:rsidRDefault="002365B8" w:rsidP="002365B8">
      <w:hyperlink r:id="rId53" w:history="1">
        <w:r w:rsidRPr="006D2E88">
          <w:rPr>
            <w:rStyle w:val="a3"/>
          </w:rPr>
          <w:t>https://primpress.ru/article/126220</w:t>
        </w:r>
      </w:hyperlink>
      <w:r w:rsidRPr="006D2E88">
        <w:t xml:space="preserve"> </w:t>
      </w:r>
    </w:p>
    <w:p w14:paraId="05373A53" w14:textId="77777777" w:rsidR="00554F13" w:rsidRPr="006D2E88" w:rsidRDefault="00554F13" w:rsidP="00554F13">
      <w:pPr>
        <w:pStyle w:val="2"/>
      </w:pPr>
      <w:bookmarkStart w:id="138" w:name="_Toc208210033"/>
      <w:r w:rsidRPr="006D2E88">
        <w:lastRenderedPageBreak/>
        <w:t>Deita.ru, 05.09.2025, Пенсионерам 1953–1970 годов рождения могут дать разовую выплату</w:t>
      </w:r>
      <w:bookmarkEnd w:id="138"/>
    </w:p>
    <w:p w14:paraId="32C53AA6" w14:textId="77777777" w:rsidR="00554F13" w:rsidRPr="006D2E88" w:rsidRDefault="00554F13" w:rsidP="007B1D61">
      <w:pPr>
        <w:pStyle w:val="3"/>
      </w:pPr>
      <w:bookmarkStart w:id="139" w:name="_Toc208210034"/>
      <w:r w:rsidRPr="006D2E88">
        <w:t>В 2025 году несколько категорий пенсионеров смогут претендовать на значительные дополнительные выплаты к своей ежемесячной пенсии.</w:t>
      </w:r>
      <w:bookmarkEnd w:id="139"/>
    </w:p>
    <w:p w14:paraId="5367CA7F" w14:textId="77777777" w:rsidR="00554F13" w:rsidRPr="006D2E88" w:rsidRDefault="00554F13" w:rsidP="00554F13">
      <w:r w:rsidRPr="006D2E88">
        <w:t>Гражданам пенсионного возраста стало известно о возможности получения единовременной выплаты, которая доступна для лиц, родившихся в период с 1953 по 1970 год. Максимальный размер такой выплаты может достигать внушительной суммы — до 411 750 рублей, которая перечисляется одним платежом.</w:t>
      </w:r>
    </w:p>
    <w:p w14:paraId="4FD03BF5" w14:textId="77777777" w:rsidR="00554F13" w:rsidRPr="006D2E88" w:rsidRDefault="00554F13" w:rsidP="00554F13">
      <w:r w:rsidRPr="006D2E88">
        <w:t>Для того чтобы оформить данное пособие, необходимо подать соответствующее заявление в пенсионный фонд, где хранятся пенсионные накопления конкретного гражданина. Эта единовременная выплата представляет собой пенсионные накопления, которые формировались в течение трудовой деятельности гражданина.</w:t>
      </w:r>
    </w:p>
    <w:p w14:paraId="02990D56" w14:textId="77777777" w:rsidR="00554F13" w:rsidRPr="006D2E88" w:rsidRDefault="00554F13" w:rsidP="00554F13">
      <w:r w:rsidRPr="006D2E88">
        <w:t>Накопленные средства могут находиться как в Социальном фонде России, так и в негосударственных пенсионных фондах. Для получения выплаты пенсионеру нужно обратиться в тот фонд, где хранятся его накопления, подать заявление и указать реквизиты банковской карты для перевода денежных средств.</w:t>
      </w:r>
    </w:p>
    <w:p w14:paraId="44A13BDD" w14:textId="77777777" w:rsidR="00554F13" w:rsidRPr="006D2E88" w:rsidRDefault="00554F13" w:rsidP="00554F13">
      <w:r w:rsidRPr="006D2E88">
        <w:t>Право на получение единовременной выплаты имеют следующие категории граждан:</w:t>
      </w:r>
    </w:p>
    <w:p w14:paraId="788259C9" w14:textId="77777777" w:rsidR="00554F13" w:rsidRPr="006D2E88" w:rsidRDefault="00554F13" w:rsidP="00554F13">
      <w:r w:rsidRPr="006D2E88">
        <w:t xml:space="preserve">- Лица, которые официально работали с </w:t>
      </w:r>
      <w:r w:rsidR="00E35A5B">
        <w:t>«</w:t>
      </w:r>
      <w:r w:rsidRPr="006D2E88">
        <w:t>белой</w:t>
      </w:r>
      <w:r w:rsidR="00E35A5B">
        <w:t>»</w:t>
      </w:r>
      <w:r w:rsidRPr="006D2E88">
        <w:t xml:space="preserve"> зарплатой в период с 2002 по 2013 год, и за которых работодатели регулярно перечисляли страховые взносы в систему пенсионного страхования.</w:t>
      </w:r>
    </w:p>
    <w:p w14:paraId="3BBB7652" w14:textId="77777777" w:rsidR="00554F13" w:rsidRPr="006D2E88" w:rsidRDefault="00554F13" w:rsidP="00554F13">
      <w:r w:rsidRPr="006D2E88">
        <w:t>- Мужчины, родившиеся в период с 1953 по 1966 год, и женщины, родившиеся с 1957 по 1966 год, которые работали в период с 2002 по 2004 год и за которых также были уплачены страховые взносы.</w:t>
      </w:r>
    </w:p>
    <w:p w14:paraId="21B6FCD6" w14:textId="77777777" w:rsidR="00554F13" w:rsidRPr="006D2E88" w:rsidRDefault="00554F13" w:rsidP="00554F13">
      <w:r w:rsidRPr="006D2E88">
        <w:t>- Граждане, родившиеся до 1967 года, которые участвовали в государственной программе софинансирования пенсионных накоплений, что также дает им право на получение единовременной выплаты.</w:t>
      </w:r>
    </w:p>
    <w:p w14:paraId="040E5771" w14:textId="77777777" w:rsidR="00554F13" w:rsidRPr="006D2E88" w:rsidRDefault="00554F13" w:rsidP="00554F13">
      <w:r w:rsidRPr="006D2E88">
        <w:t>В 2025 году произошли важные изменения в условиях получения единовременных выплат. Если общая сумма пенсионных накоплений не превышает установленного лимита, она выплачивается полностью одним платежом. В 2024 году этот предельный размер составлял 350 тысяч рублей, однако в 2025 году он был увеличен до 411 750 рублей.</w:t>
      </w:r>
    </w:p>
    <w:p w14:paraId="353D3848" w14:textId="77777777" w:rsidR="00554F13" w:rsidRPr="006D2E88" w:rsidRDefault="00554F13" w:rsidP="00554F13">
      <w:r w:rsidRPr="006D2E88">
        <w:t>Такое повышение связано с ростом прожиточного минимума пенсионера и пересмотром сроков ожидаемых выплат, что отражает актуальные экономические реалии и стремление государства поддержать пенсионеров.</w:t>
      </w:r>
    </w:p>
    <w:p w14:paraId="08A4FEC5" w14:textId="77777777" w:rsidR="00554F13" w:rsidRPr="006D2E88" w:rsidRDefault="00554F13" w:rsidP="00554F13">
      <w:r w:rsidRPr="006D2E88">
        <w:t>Таким образом, чтобы получить единовременную выплату в 2025 году, сумма пенсионных накоплений должна быть не более 411 750 рублей. Проверить размер своих накоплений можно через портал Госуслуги, обратившись в клиентскую службу СФР, в МФЦ или НПФ, где хранятся средства.</w:t>
      </w:r>
    </w:p>
    <w:p w14:paraId="3CCE9286" w14:textId="77777777" w:rsidR="00554F13" w:rsidRPr="006D2E88" w:rsidRDefault="00554F13" w:rsidP="00554F13">
      <w:r w:rsidRPr="006D2E88">
        <w:t>Рекомендуется подавать заявление на получение единовременной выплаты женщинам, достигшим 55 лет, и мужчинам, которым исполнилось 60 лет. Именно в этом возрасте у граждан появляется право на пенсионные выплаты, включая накопительную часть.</w:t>
      </w:r>
    </w:p>
    <w:p w14:paraId="5BD7F90B" w14:textId="77777777" w:rsidR="002F4F24" w:rsidRPr="006D2E88" w:rsidRDefault="00554F13" w:rsidP="00554F13">
      <w:hyperlink r:id="rId54" w:history="1">
        <w:r w:rsidRPr="006D2E88">
          <w:rPr>
            <w:rStyle w:val="a3"/>
          </w:rPr>
          <w:t>https://deita.ru/article/574382</w:t>
        </w:r>
      </w:hyperlink>
    </w:p>
    <w:p w14:paraId="409F70A3" w14:textId="77777777" w:rsidR="00F03C59" w:rsidRDefault="00F03C59" w:rsidP="00F03C59">
      <w:pPr>
        <w:pStyle w:val="2"/>
      </w:pPr>
      <w:bookmarkStart w:id="140" w:name="_Toc208210035"/>
      <w:r>
        <w:t>Гудок, 08.09.2025</w:t>
      </w:r>
      <w:r w:rsidRPr="00D54EB2">
        <w:t xml:space="preserve">, </w:t>
      </w:r>
      <w:r>
        <w:t>Работники железной дороги из ДНР могут выйти на пенсию досрочно</w:t>
      </w:r>
      <w:bookmarkEnd w:id="140"/>
    </w:p>
    <w:p w14:paraId="3FB0EF43" w14:textId="77777777" w:rsidR="00F03C59" w:rsidRDefault="00F03C59" w:rsidP="00F03C59">
      <w:pPr>
        <w:pStyle w:val="3"/>
      </w:pPr>
      <w:bookmarkStart w:id="141" w:name="_Toc208210036"/>
      <w:r>
        <w:t>Железнодорожники региона могут выйти на пенсию на 5 лет раньше общеустановленного возраста, напоминает телеграм-канал минтранса ДНР.</w:t>
      </w:r>
      <w:bookmarkEnd w:id="141"/>
    </w:p>
    <w:p w14:paraId="01D7B336" w14:textId="77777777" w:rsidR="00F03C59" w:rsidRDefault="00F03C59" w:rsidP="00F03C59">
      <w:r>
        <w:t>Так, мужчины - работники железной дороги могут выйти на пенсию в 55 лет, железнодорожницы - в 50 лет. Также необходим ряд условий - стаж на железной дороге не менее 12,5 лет для мужчин и 10 лет - для женщин, общий страховой стаж по 25 и 20 лет соответственно. Кроме того, необходимо иметь индивидуальный пенсионный коэффициент не менее 30 и постоянную занятость в течение полного рабочего дня на работах, дающих право на назначение пенсии досрочно.</w:t>
      </w:r>
    </w:p>
    <w:p w14:paraId="4B02D83D" w14:textId="77777777" w:rsidR="00F03C59" w:rsidRDefault="00F03C59" w:rsidP="00F03C59">
      <w:hyperlink r:id="rId55" w:history="1">
        <w:r w:rsidRPr="004B3D41">
          <w:rPr>
            <w:rStyle w:val="a3"/>
          </w:rPr>
          <w:t>https://www.gudok.ru/news/?ID=1721785</w:t>
        </w:r>
      </w:hyperlink>
      <w:r w:rsidRPr="00D54EB2">
        <w:t xml:space="preserve"> </w:t>
      </w:r>
    </w:p>
    <w:p w14:paraId="0779F716" w14:textId="77777777" w:rsidR="00F17E8D" w:rsidRPr="006D2E88" w:rsidRDefault="00F17E8D" w:rsidP="00F17E8D"/>
    <w:p w14:paraId="6D08C388" w14:textId="77777777" w:rsidR="00111D7C" w:rsidRDefault="00111D7C" w:rsidP="00111D7C">
      <w:pPr>
        <w:pStyle w:val="251"/>
      </w:pPr>
      <w:bookmarkStart w:id="142" w:name="_Toc99271704"/>
      <w:bookmarkStart w:id="143" w:name="_Toc99318656"/>
      <w:bookmarkStart w:id="144" w:name="_Toc165991076"/>
      <w:bookmarkStart w:id="145" w:name="_Toc62681899"/>
      <w:bookmarkStart w:id="146" w:name="_Toc208210037"/>
      <w:bookmarkEnd w:id="24"/>
      <w:bookmarkEnd w:id="25"/>
      <w:bookmarkEnd w:id="26"/>
      <w:bookmarkEnd w:id="54"/>
      <w:r w:rsidRPr="006D2E88">
        <w:lastRenderedPageBreak/>
        <w:t>НОВОСТИ МАКРОЭКОНОМИКИ</w:t>
      </w:r>
      <w:bookmarkEnd w:id="142"/>
      <w:bookmarkEnd w:id="143"/>
      <w:bookmarkEnd w:id="144"/>
      <w:bookmarkEnd w:id="146"/>
    </w:p>
    <w:p w14:paraId="04422F9F" w14:textId="77777777" w:rsidR="00627207" w:rsidRDefault="00627207" w:rsidP="00627207">
      <w:pPr>
        <w:pStyle w:val="2"/>
      </w:pPr>
      <w:bookmarkStart w:id="147" w:name="_Toc208210038"/>
      <w:r>
        <w:t>Ведомости</w:t>
      </w:r>
      <w:r w:rsidRPr="00627207">
        <w:t xml:space="preserve">, </w:t>
      </w:r>
      <w:r>
        <w:t>08.09.2025</w:t>
      </w:r>
      <w:r w:rsidRPr="00627207">
        <w:t xml:space="preserve">, </w:t>
      </w:r>
      <w:r>
        <w:t>Что значат слова Путина о дефиците бюджета и экономике</w:t>
      </w:r>
      <w:bookmarkEnd w:id="147"/>
    </w:p>
    <w:p w14:paraId="7A2999EF" w14:textId="77777777" w:rsidR="00627207" w:rsidRDefault="00627207" w:rsidP="00627207">
      <w:pPr>
        <w:pStyle w:val="3"/>
      </w:pPr>
      <w:bookmarkStart w:id="148" w:name="_Toc208210039"/>
      <w:r>
        <w:t>Эксперты видят возможность роста выпуска ОФЗ для финансирования дефицита бюджета после снижения ставки</w:t>
      </w:r>
      <w:bookmarkEnd w:id="148"/>
    </w:p>
    <w:p w14:paraId="2903685A" w14:textId="77777777" w:rsidR="00627207" w:rsidRDefault="00627207" w:rsidP="00627207">
      <w:r>
        <w:t>Хотя форум во Владивостоке экономический, его участники в этом году избегали разговоров о состоянии российской экономики. Даже ведущая пленарной сессии несколько раз подчеркнула, что она не экономист, а гуманитарий.</w:t>
      </w:r>
    </w:p>
    <w:p w14:paraId="02C7085C" w14:textId="77777777" w:rsidR="00627207" w:rsidRDefault="00627207" w:rsidP="00627207">
      <w:r>
        <w:t>Молчание прервал предправления Сбербанка Герман Греф. Он заявил журналистам, что российская экономика во II квартале вошла в "техническую стагнацию". Президент России Владимир Путин в ходе пленарного заседания не согласился с таким описанием ситуации в экономике. Eсть мнения, что уже наступило переохлаждение, но в то же время статистика кредитования это не подтверждает, отметил глава государства. "У некоторых членов правительства такое же мнение, что Центральный банк зажимает, держит высокую ставку, а держит он для того, чтобы побороть инфляцию", - подчеркнул Путин. По словам президента, цель такой политики заключается в том, чтобы не только в магазинах, но и среди участников экономической деятельности цены "припали", чтобы они не росли.</w:t>
      </w:r>
    </w:p>
    <w:p w14:paraId="289865B9" w14:textId="77777777" w:rsidR="00627207" w:rsidRDefault="00627207" w:rsidP="00627207">
      <w:r>
        <w:t>Путин подчеркнул, что не будет давать оценок ЦБ, при этом заверив, что "в международном финансовом сообществе наш Центральный банк высоко котируется". ЦБ борется с инфляцией и пытается вернуться к известным и нужным показателям - не больше 4-5%, отметил глава государства. "Это связано с высокой ключевой ставкой, и это вызывает вопросы у тех, кто занимается реальным производством, и наверняка многие сидящие здесь, в зале скажут: да, это безобразие, невозможно, нужно ключевую ставку резко снижать", - указал президент, добавив, что такое решение разгонит рост цен.</w:t>
      </w:r>
    </w:p>
    <w:p w14:paraId="79833BCE" w14:textId="77777777" w:rsidR="00627207" w:rsidRDefault="00627207" w:rsidP="00627207">
      <w:r>
        <w:t>Следующее заседание совета директоров ЦБ по ключевой ставке состоится 12 сентября. Согласно прогнозу большинства опрошенных "Ведомостями" экспертов, регулятор примет решение снизить ее до 16%.</w:t>
      </w:r>
    </w:p>
    <w:p w14:paraId="3A9A3743" w14:textId="77777777" w:rsidR="00627207" w:rsidRDefault="00627207" w:rsidP="00627207">
      <w:r>
        <w:t>Президент подчеркнул, что в некоторых отраслях ситуация непростая. В то же время если инфляция будет "захлестывать экономику, то ничего хорошего не будет, потому что невозможно ничего прогнозировать даже на 10 дней, не то что на годы вперед", указал Путин, добавив, что это тонкий вопрос. Президент предложил обратиться к мнению главы ВТБ Андрея Костина, который считает, что экономику "уже переморозили". "И Министерство экономического развития вам будет то же самое говорить, и каждый по-своему прав", - указал Путин. Властям удастся решить вопросы и с поддержанием необходимых темпов экономического роста, и с минимальным уровнем инфляции, подчеркнул президент.</w:t>
      </w:r>
    </w:p>
    <w:p w14:paraId="4946CEB2" w14:textId="77777777" w:rsidR="00627207" w:rsidRDefault="00627207" w:rsidP="00627207">
      <w:r>
        <w:t xml:space="preserve">По данным Минэкономразвития, рост ВВП в июле замедлился до 0,4% после 1% в июне. По предварительной оценке Росстата, увеличение экономики во II квартале составило 1,1% год к году после 1,4% в I квартале. Одновременно с замедлением темпов экономического роста снижается инфляция. В июле в годовом выражении она составила 8,79% после 9,4% в июне. Данные за сентябрь Росстат опубликует 10 сентября. По </w:t>
      </w:r>
      <w:r>
        <w:lastRenderedPageBreak/>
        <w:t>оценкам Минэка на основе недельных показателей, на 1 сентября рост цен замедлился до 8,28%. По итогам года министерство прогнозирует инфляцию в 7,6%, ЦБ - в диапазоне 6-7%.</w:t>
      </w:r>
    </w:p>
    <w:p w14:paraId="3C7455D6" w14:textId="77777777" w:rsidR="00627207" w:rsidRDefault="00627207" w:rsidP="00627207">
      <w:r>
        <w:t>Российские финансовые власти, правительство и Центральный банк "ведут себя профессионально", заверил президент. Базовым условием для развития российской экономики, а значит, и социальной сферы является устойчивая макроэкономическая политика, подчеркнул Путин. В последние два года ВВП России вырос на 4,3% и 4,4%, в то же время и "инфляция подросла", подчеркнул Путин. Нужно "решать проблемы макроэкономического характера, а для этого нужно обеспечить мягкую, спокойную посадку экономики", чтобы затормозить рост цен, указал он.</w:t>
      </w:r>
    </w:p>
    <w:p w14:paraId="560DBE0B" w14:textId="77777777" w:rsidR="00627207" w:rsidRDefault="00627207" w:rsidP="00627207">
      <w:r>
        <w:t>Что с бюджетом</w:t>
      </w:r>
    </w:p>
    <w:p w14:paraId="68409AE3" w14:textId="77777777" w:rsidR="00627207" w:rsidRDefault="00627207" w:rsidP="00627207">
      <w:r>
        <w:t>Путин прокомментировал и ситуацию с бюджетом, вызывающую в последнее время беспокойство у аналитиков из-за растущего сверх плана дефицита. Глава государства признал, что расходы казны растут и это связано также с планами инфраструктурного развития, в том числе и на Дальнем Востоке, потому что они требуют больших денежных ресурсов. Кроме того, есть траты, связанные с образованием, здравоохранением, и расходы в сфере обороны и безопасности, в том числе связанные с проведением специальной военной операции.</w:t>
      </w:r>
    </w:p>
    <w:p w14:paraId="1182F014" w14:textId="77777777" w:rsidR="00627207" w:rsidRDefault="00627207" w:rsidP="00627207">
      <w:r>
        <w:t>В то же время в растущем дефиците бюджета "ничего страшного нет", указал Путин. Он отметил, что некоторые коллеги в правительстве считают, что можно и этот дефицит увеличить. Уровень долговой нагрузки государства - и внешних долгов, и внутренних - "является не просто приемлемым, он является низким, а это гарантирует стабильность работы всей кредитно-финансовой системы - и бюджетной системы в том числе", подчеркнул президент.</w:t>
      </w:r>
    </w:p>
    <w:p w14:paraId="6740DB2C" w14:textId="77777777" w:rsidR="00627207" w:rsidRDefault="00627207" w:rsidP="00627207">
      <w:r>
        <w:t>За январь - июль расходы бюджета, по данным Минфина, составили 25,2 трлн руб., доходы - 20,3 трлн руб. Таким образом, дефицит казны за семь месяцев составил 4,9 трлн руб. при плане на год 3,7 трлн руб. Данные портала "Электронный бюджет" (оператор - Казначейство) демонстрируют еще больший разрыв между доходной и расходной частью - 6,2 трлн руб. на 28 августа.</w:t>
      </w:r>
    </w:p>
    <w:p w14:paraId="3E2511C2" w14:textId="77777777" w:rsidR="00627207" w:rsidRDefault="00627207" w:rsidP="00627207">
      <w:r>
        <w:t>Работать следует над доходной частью бюджета "и здесь есть о чем поговорить", полагает глава государства. При этом президент оговорился, что имеет в виду "не увеличение налогового бремени, а просто повышение эффективности производства". По его словам, нужно повышать производительность труда, внедрять новейшие технологии, лучше организовывать производство. В этой части "у нас есть над чем работать и резервов не счесть числа, т. е. здесь большие возможности", указал он. Накануне глава РСПП Александр Шохин в разговоре с "Ведомостями" подчеркивал, что бизнес опасается нового повышения налогов.</w:t>
      </w:r>
    </w:p>
    <w:p w14:paraId="2F271319" w14:textId="77777777" w:rsidR="00627207" w:rsidRDefault="00627207" w:rsidP="00627207">
      <w:r>
        <w:t>"Инициативы по изменению налогов, которые были согласованы в прошлом году как некое пакетное соглашение до 2030 г., продвигать вредно, потому что это прорвет дамбу. Тогда поток предложений по увеличению налогов может оказаться более существенным, чем то, на что рассчитывает бизнес", - говорил президент РСПП, комментируя предложение снизить планку по доходам для уплаты НДС.</w:t>
      </w:r>
    </w:p>
    <w:p w14:paraId="091474D6" w14:textId="77777777" w:rsidR="00627207" w:rsidRDefault="00627207" w:rsidP="00627207">
      <w:r>
        <w:lastRenderedPageBreak/>
        <w:t>Бюджет строится на сбалансированной основе, подчеркнул Путин. Это непростая и "нервная работа" - добиваться баланса между различными отраслями экономики, но правительство с этим справляется, заверил президент.</w:t>
      </w:r>
    </w:p>
    <w:p w14:paraId="70D2E58B" w14:textId="77777777" w:rsidR="00627207" w:rsidRDefault="00627207" w:rsidP="00627207">
      <w:r>
        <w:t>Ситуация на Дальнем Востоке</w:t>
      </w:r>
    </w:p>
    <w:p w14:paraId="65BD015A" w14:textId="77777777" w:rsidR="00627207" w:rsidRDefault="00627207" w:rsidP="00627207">
      <w:r>
        <w:t>В юбилейный ВЭФ Путин подвел итоги развития Дальневосточного федерального округа (ДВФО) за 10 лет. Валовой региональный продукт ДВФО вырос за это время в 2,5 раза - с 4 трлн до 11 трлн руб. Инвестиции в регионы округа увеличились вдвое по сравнению с уровнем десятилетней давности. Накопленные инвестиции в основной капитал бизнеса составили 10 трлн руб. Больше половины из них пришлось на Якутию, Амурскую и Сахалинскую области, отметил Путин. Добыча угля и золота в регионе выросла за 10 лет почти в 1,7 раза, подчеркнул Путин. Согласно данным, которые приводятся в журнале ВЭФа, в ДВФО добывается 98% всех российских алмазов, 80% олова и половина всего золота.</w:t>
      </w:r>
    </w:p>
    <w:p w14:paraId="1EE9BD47" w14:textId="77777777" w:rsidR="00627207" w:rsidRDefault="00627207" w:rsidP="00627207">
      <w:r>
        <w:t>По словам президента, экономика России должна стать экономикой высоких зарплат, это касается и Дальнего Востока. За последние 10 лет средняя зарплата на Дальнем Востоке выросла в 2,5 раза и по итогам прошлого года превысила 100 000 руб. в месяц в номинальном выражении, отметил он. Отвечая на вопрос ведущей о том, нормально ли, что специалисты рабочих профессий получают "сумасшедшие зарплаты", Путин сказал: "Чем больше люди получают, тем лучше".</w:t>
      </w:r>
    </w:p>
    <w:p w14:paraId="080F0FA2" w14:textId="77777777" w:rsidR="00627207" w:rsidRDefault="00627207" w:rsidP="00627207">
      <w:r>
        <w:t>Во всех дальневосточных субъектах Федерации снизился уровень бедности, отметил президент. Хотя в большинстве из них он пока выше, чем в среднем по России, и здесь есть над чем работать, добавил Путин. В среднем по России с 2014 по 2024 г. уровень бедности сократился с 11,3 до 7,2%. Среди дальневосточных регионов бедность ниже среднероссийского уровня в некоторых регионах: на Сахалине - 5,3%, в Магаданской области - 5,9%, на Чукотке - 4,4%.</w:t>
      </w:r>
    </w:p>
    <w:p w14:paraId="44D76E3A" w14:textId="77777777" w:rsidR="00627207" w:rsidRDefault="00627207" w:rsidP="00627207">
      <w:r>
        <w:t>За этот период удалось также переломить тенденцию миграционного оттока с Дальнего Востока. С 2014 г. за пять лет он составил 211 000 человек, но уже в следующие пять лет сократился до 109 000 человек. А в 2024 г. был впервые отмечен миграционный приток - 24 000 человек.</w:t>
      </w:r>
    </w:p>
    <w:p w14:paraId="17AC7FA3" w14:textId="77777777" w:rsidR="00627207" w:rsidRDefault="00627207" w:rsidP="00627207">
      <w:r>
        <w:t>Путин дал на ВЭФе ряд поручений для развития экономики Дальнего Востока. В частности, президент предложил расширить дальневосточную и арктическую ипотеку на вторичное жилье. Кроме того, планируется распространить ипотечную программу по ставке 2% на Дальнем Востоке на всех работников государственных и муниципальных образовательных учреждений.</w:t>
      </w:r>
    </w:p>
    <w:p w14:paraId="4FA95E84" w14:textId="77777777" w:rsidR="00627207" w:rsidRDefault="00627207" w:rsidP="00627207">
      <w:r>
        <w:t>Помимо этого Путин предложил создать единый преференциальный режим на Дальнем Востоке с 1 января 2027 г. Подробности нового льготного режима раскрыл глава Минвостокразвития Алексей Чекунков в интервью "Ведомостям". По его словам, он будет работать по принципу Фабрики проектного финансирования (механизм финансирования инвестпроектов ВЭБа) и предлагать инвесторам широкое меню механизмов поддержки проектов в зависимости от отраслевых приоритетов и рыночных циклов в тех или иных секторах.</w:t>
      </w:r>
    </w:p>
    <w:p w14:paraId="2F9BC0AD" w14:textId="77777777" w:rsidR="00627207" w:rsidRDefault="00627207" w:rsidP="00627207">
      <w:r>
        <w:t>Eсть ли стагнация</w:t>
      </w:r>
    </w:p>
    <w:p w14:paraId="053B74B5" w14:textId="77777777" w:rsidR="00627207" w:rsidRDefault="00627207" w:rsidP="00627207">
      <w:r>
        <w:lastRenderedPageBreak/>
        <w:t>Показатели первых двух кварталов со снятием сезонности показывают, что есть признаки стагнации экономики, может быть, даже рецессии, говорит директор Института народнохозяйственного прогнозирования РАН Александр Широв. Он отмечает, что номинальные параметры роста экономики по отношению к I и II кварталу 2024 г. формально показывают положительный рост, пусть и небольшой. При этом темпы роста действительно замедляются, и это вызывает опасения в профессиональном сообществе. "Но президент считает, что пока все идет по плану, экономика охлаждается. Вопрос только в том, как она после этого охлаждения начнет опять нагреваться", - подчеркивает Широв.</w:t>
      </w:r>
    </w:p>
    <w:p w14:paraId="54F8FEA6" w14:textId="77777777" w:rsidR="00627207" w:rsidRDefault="00627207" w:rsidP="00627207">
      <w:r>
        <w:t>Формальных оснований говорить о стагнации нет, говорит директор Центра региональной политики РАНХиГС Владимир Климанов. В то же время статистика такой информации не дает, но существуют риски, что замедление будет достаточно активным и прогнозы, которые были сделаны некоторое время назад, избыточно позитивны, предупреждает он.</w:t>
      </w:r>
    </w:p>
    <w:p w14:paraId="6F4DF74D" w14:textId="77777777" w:rsidR="00627207" w:rsidRDefault="00627207" w:rsidP="00627207">
      <w:r>
        <w:t>Что будет с бюджетом</w:t>
      </w:r>
    </w:p>
    <w:p w14:paraId="1D152C60" w14:textId="77777777" w:rsidR="00627207" w:rsidRDefault="00627207" w:rsidP="00627207">
      <w:r>
        <w:t>Слова президента - это очевидный сигнал о том, что к концу года дефицит бюджета сложится выше, чем он сейчас установлен федеральным законом, уверен эксперт Центра макроэкономического анализа и краткосрочного прогнозирования Эмиль Аблаев. Он отмечает, что разрыв сложится не только за счет выпадающих нефтегазовых доходов, но и в результате дополнительных расходных обязательств. Превышение плана составит от 5 трлн до 6 трлн руб., общий размер дефицита будет в пределах 2,5% ВВП по итогам года, полагает он.</w:t>
      </w:r>
    </w:p>
    <w:p w14:paraId="50542BD3" w14:textId="77777777" w:rsidR="00627207" w:rsidRDefault="00627207" w:rsidP="00627207">
      <w:r>
        <w:t>Бюджет действительно может нарастить доходы за счет новых долговых обязательств, так как возможности в фискальной части после масштабной налоговой реформы существенно ограничены, говорит Климанов. По его мнению, финансирование госдолга может быть привлекательно как для граждан, так и для предприятий, поскольку значительная часть средств накоплена на депозитах и может пойти на покупку ОФЗ. В то же время Климанов отмечает, что заимствовать средства при текущих процентных ставках может быть невыгодно. ОФЗ выпускаются на долгосрочный период, и, когда ставки снизятся, выплачивать повышенные проценты бюджету будет сложно. Снижение ставок простимулирует как наращивание госдолга, так и приток средств в ОФЗ с депозитов, считает Климанов.</w:t>
      </w:r>
    </w:p>
    <w:p w14:paraId="48222C65" w14:textId="77777777" w:rsidR="00627207" w:rsidRDefault="00627207" w:rsidP="00627207">
      <w:r>
        <w:t>Наращивание выпуска ОФЗ - естественный путь финансирования дефицита и его наличие в бюджете не так уж и плохо при двух условиях, отмечает Широв. В первую очередь, по его словам, уровень долга не должен быть высоким, что и так свойственно России. А второе условие состоит в том, что заимствования должны быть относительно дешевыми для бюджета, чтобы не было быстрого роста процентных платежей в его структуре, добавляет Широв. По его словам, комфортным уровнем ставки ЦБ для заимствований бюджета было бы 8-12%. При текущих 18% реальный размер ключевой ставки, т. е. за вычетом инфляции, складывается на высоком уровне - около 10%, говорит Широв. Он уверен, что на горизонте 5-7 лет уровень дефицита мог бы достигать 1-2% ВВП при невысоких процентных платежах.</w:t>
      </w:r>
    </w:p>
    <w:p w14:paraId="620E0A5D" w14:textId="77777777" w:rsidR="00627207" w:rsidRDefault="00627207" w:rsidP="00627207">
      <w:r>
        <w:t xml:space="preserve">Широв видит возможность для наращивания доходов бюджета без повышения налогов. В частности, по мере снижения ключевой ставки будет снижаться необходимость субсидирования процентных ставок через бюджетный механизм. Также требуют </w:t>
      </w:r>
      <w:r>
        <w:lastRenderedPageBreak/>
        <w:t>открытого аудита сами меры поддержки, чтобы высвободить резервы бюджета, добавляет Широв. Он указывает и на рост эффективности экономики как источник дополнительных доходов. От этого выиграют все - и работники, и бизнес, и бюджет, который будет получать больше доходов с того же самого объема производства, поясняет Широв. По словам эксперта, из-за высокой стоимости труда бизнесу нужно будет обеспечить рост эффективности использования трудовых ресурсов, в том числе за счет инвестиций в развитие производства.</w:t>
      </w:r>
    </w:p>
    <w:p w14:paraId="4FB06C4C" w14:textId="77777777" w:rsidR="00627207" w:rsidRDefault="00627207" w:rsidP="00627207">
      <w:r>
        <w:t>Поднять доходы бюджета без повышения налогов могли бы помочь неналоговые сборы, рост нефтегазовых поступлений за счет ослабления курса рубля, оптимизация расходов бюджета, допускает Аблаев. Он поясняет, что при росте экономики и инфляции доходная часть бюджета также будет расти, поскольку многие косвенные налоги привязаны к уровню цен.</w:t>
      </w:r>
    </w:p>
    <w:p w14:paraId="3E3789A2" w14:textId="77777777" w:rsidR="00627207" w:rsidRDefault="00627207" w:rsidP="00627207">
      <w:r>
        <w:t>***</w:t>
      </w:r>
    </w:p>
    <w:p w14:paraId="73A7E683" w14:textId="77777777" w:rsidR="00627207" w:rsidRDefault="00627207" w:rsidP="00627207">
      <w:r>
        <w:t>До 16% может снизится ключевая ставка на заседании совета директоров ЦБ 12 сентября, Согласно прогнозу большинства опрошенных "Ведомостями" экспертов</w:t>
      </w:r>
    </w:p>
    <w:p w14:paraId="0B43278E" w14:textId="77777777" w:rsidR="00627207" w:rsidRDefault="00627207" w:rsidP="00627207">
      <w:r>
        <w:t>***</w:t>
      </w:r>
    </w:p>
    <w:p w14:paraId="2A511EB8" w14:textId="77777777" w:rsidR="00627207" w:rsidRDefault="00627207" w:rsidP="00627207">
      <w:r>
        <w:t>Анастасия Бойко, Ксения Котченко</w:t>
      </w:r>
    </w:p>
    <w:p w14:paraId="0514522A" w14:textId="77777777" w:rsidR="00280394" w:rsidRPr="006D2E88" w:rsidRDefault="00280394" w:rsidP="00280394">
      <w:pPr>
        <w:pStyle w:val="2"/>
      </w:pPr>
      <w:bookmarkStart w:id="149" w:name="_Toc208210040"/>
      <w:r w:rsidRPr="006D2E88">
        <w:t>Ведомости, 06.09.2025, Росстат сообщил о снижении доли населения за чертой бедности</w:t>
      </w:r>
      <w:bookmarkEnd w:id="149"/>
    </w:p>
    <w:p w14:paraId="77A0B626" w14:textId="77777777" w:rsidR="00280394" w:rsidRPr="006D2E88" w:rsidRDefault="00280394" w:rsidP="007B1D61">
      <w:pPr>
        <w:pStyle w:val="3"/>
      </w:pPr>
      <w:bookmarkStart w:id="150" w:name="_Toc208210041"/>
      <w:r w:rsidRPr="006D2E88">
        <w:t>Доля россиян, находящихся за чертой бедности, во II квартале 2025 г. составила 7,4% населения или 10,8 млн человек (-1,1 п. п. относительно аналогичного периода 2024 г.), сообщил Росстат 5 сентября. Показатель границы бедности за этот период достиг 16 863 руб., отмечает статведомство. В январе - июне 2025 г. его пороговое значение составило 16 742 руб. (+ 9,96%) против 15 225 руб. за аналогичный период предыдущего года. Среднее значение по итогам всего 2024 г. - 15 552 руб.</w:t>
      </w:r>
      <w:bookmarkEnd w:id="150"/>
    </w:p>
    <w:p w14:paraId="6B78C60A" w14:textId="77777777" w:rsidR="00280394" w:rsidRPr="006D2E88" w:rsidRDefault="00280394" w:rsidP="00280394">
      <w:r w:rsidRPr="006D2E88">
        <w:t>По итогу первого полугодия численность населения с денежными доходами ниже границы бедности составила 11,6 млн человек (8% россиян), тогда как за аналогичный период прошлого года их количество достигало 13,3 млн человек (9,1%). По итогам 2024 г. границы бедности пересекли 10,5 млн человек, или 7,2% населения. Этот показатель стал историческим минимумом, заявляла вице-премьер Татьяна Голикова в марте 2025 г.</w:t>
      </w:r>
    </w:p>
    <w:p w14:paraId="13525FC0" w14:textId="77777777" w:rsidR="00280394" w:rsidRPr="006D2E88" w:rsidRDefault="00280394" w:rsidP="00280394">
      <w:r w:rsidRPr="006D2E88">
        <w:t>Значения границ бедности на душу населения и по основным социально-демографическим группам на конкретный период определяются путем умножения базовой границы бедности на накопленную инфляцию с момента ее установления (то есть к IV кварталу 2020 г.), пояснили в Росстате.</w:t>
      </w:r>
    </w:p>
    <w:p w14:paraId="5A3014CD" w14:textId="77777777" w:rsidR="00280394" w:rsidRPr="006D2E88" w:rsidRDefault="00280394" w:rsidP="00280394">
      <w:r w:rsidRPr="006D2E88">
        <w:t xml:space="preserve">Ведомство объясняет такую динамику ростом доходов населения. Причем речь идет не только о заработных платах, но и доходах от предпринимательства и собственности, а также индексации социальных пособий, компенсаций и пенсий. С 1 февраля государство проиндексировало более 40 выплат и пособий на 9,5%. Кроме того, с 1 апреля социальные пенсии выросли на 14,75%, что затронуло около 4,2 млн россиян, включая людей с инвалидностью. С 2026 г. страховые пенсии в России будут индексироваться </w:t>
      </w:r>
      <w:r w:rsidRPr="006D2E88">
        <w:lastRenderedPageBreak/>
        <w:t>дважды - в феврале и апреле, с учетом инфляции и доходов Социального фонда, говорил премьер-министр Михаил Мишустин.</w:t>
      </w:r>
    </w:p>
    <w:p w14:paraId="019AE454" w14:textId="77777777" w:rsidR="00280394" w:rsidRPr="006D2E88" w:rsidRDefault="00280394" w:rsidP="00280394">
      <w:r w:rsidRPr="006D2E88">
        <w:t>По данным Росстата, совокупные денежные доходы населения во II квартале достигли 29,9 трлн руб., что на 16% выше показателя годом ранее. Реальные денежные доходы выросли на 5,6%, а реальные располагаемые доходы (за вычетом обязательных платежей, скорректированных на индекс потребительских цен) - на 7%. Индекс потребительских цен в квартальном выражении вырос на 9,83%.</w:t>
      </w:r>
    </w:p>
    <w:p w14:paraId="2E36148D" w14:textId="77777777" w:rsidR="00280394" w:rsidRPr="006D2E88" w:rsidRDefault="00280394" w:rsidP="00280394">
      <w:r w:rsidRPr="006D2E88">
        <w:t>В структуре доходов увеличились доли заработной платы, доходов от собственности, а также предпринимательской и другой производственной деятельности. Основную часть по-прежнему занимают оплата труда и социальные выплаты - 61,6% и 16,7% соответственно. Объем последних во II квартале составил 5 трлн руб., на 14,3% больше, чем годом ранее.</w:t>
      </w:r>
    </w:p>
    <w:p w14:paraId="6BBF3B3D" w14:textId="77777777" w:rsidR="00280394" w:rsidRPr="006D2E88" w:rsidRDefault="00280394" w:rsidP="00280394">
      <w:r w:rsidRPr="006D2E88">
        <w:t>Среднемесячная номинальная зарплата достигла 100 023 руб. (+14,9% в номинале и + 4,6% в реальном выражении), сообщал Росстат. Средний размер пенсий вырос до 23 452 руб., прибавив 11,9% в годовом выражении.</w:t>
      </w:r>
    </w:p>
    <w:p w14:paraId="22508C95" w14:textId="77777777" w:rsidR="00280394" w:rsidRPr="006D2E88" w:rsidRDefault="00280394" w:rsidP="00280394">
      <w:r w:rsidRPr="006D2E88">
        <w:t>Доходы наименее обеспеченных групп населения выросли на 14% в номинальном выражении. Этому способствовал рост зарплат и адресные меры поддержки, отмечает Росстат.</w:t>
      </w:r>
    </w:p>
    <w:p w14:paraId="072E0447" w14:textId="77777777" w:rsidR="00280394" w:rsidRPr="006D2E88" w:rsidRDefault="00280394" w:rsidP="00280394">
      <w:r w:rsidRPr="006D2E88">
        <w:t>Динамика численности населения за чертой бедности зависит от сезонности: показатель выше в первом полугодии и снижается к концу года, отмечают в Росстате. Так, в I квартале 2024 г. количество бедных составило 14 млн человек (17,7 млн за аналогичный период 2023 г.). Во II квартале - 12,4 млн (14,7 млн в 2023 г.), в III - 11,8 млн (13,8 млн в 2023 г.), в IV - 7,7 млн (9,1 млн в 2023 г.).</w:t>
      </w:r>
    </w:p>
    <w:p w14:paraId="0B66CA99" w14:textId="77777777" w:rsidR="00280394" w:rsidRPr="006D2E88" w:rsidRDefault="00280394" w:rsidP="00280394">
      <w:r w:rsidRPr="006D2E88">
        <w:t>С 1 января 2025 г. зарплаты сотрудников бюджетной сферы, то есть учителей, воспитателей, врачей, соцработников, повысили на 13,2%. При этом власти планируют дополнительную индексацию еще на 3,6%, чтобы довести ее до 16,8%. Это необходимо в связи с уточнением фактической динамики уровня заработной платы в 2024 г. и прогнозных показателей в текущем году, сообщал министр финансов Антон Силуанов.</w:t>
      </w:r>
    </w:p>
    <w:p w14:paraId="017708E8" w14:textId="77777777" w:rsidR="00280394" w:rsidRPr="006D2E88" w:rsidRDefault="00280394" w:rsidP="00280394">
      <w:r w:rsidRPr="006D2E88">
        <w:t>Принятые весной поправки в бюджет на текущий год предусматривают дополнительные 130 млрд руб. на индексацию оплаты труда в бюджетной сфере и ряд других социальных выплат. Выплаты некоторых категорий бюджетников (работники государственных учреждений, судьи, прокуроры, сотрудники Следственного комитета и федеральные госслужащие) повысят на 7,6% с 1 октября 2025 г. В 2024 г. их заработные платы индексировались на 9,8%.</w:t>
      </w:r>
    </w:p>
    <w:p w14:paraId="4E9D5E08" w14:textId="77777777" w:rsidR="00280394" w:rsidRDefault="00280394" w:rsidP="00280394">
      <w:hyperlink r:id="rId56" w:history="1">
        <w:r w:rsidRPr="006D2E88">
          <w:rPr>
            <w:rStyle w:val="a3"/>
          </w:rPr>
          <w:t>https://www.vedomosti.ru/economics/articles/2025/09/06/1137229-rosstat-soobschil</w:t>
        </w:r>
      </w:hyperlink>
      <w:r w:rsidRPr="006D2E88">
        <w:t xml:space="preserve"> </w:t>
      </w:r>
    </w:p>
    <w:p w14:paraId="062D4A21" w14:textId="77777777" w:rsidR="008C76FB" w:rsidRDefault="008C76FB" w:rsidP="008C76FB">
      <w:pPr>
        <w:pStyle w:val="2"/>
      </w:pPr>
      <w:bookmarkStart w:id="151" w:name="_Toc208210042"/>
      <w:r>
        <w:t>РБК</w:t>
      </w:r>
      <w:r w:rsidRPr="008C76FB">
        <w:t xml:space="preserve">, </w:t>
      </w:r>
      <w:r>
        <w:t>08.09.2025</w:t>
      </w:r>
      <w:r w:rsidRPr="008C76FB">
        <w:t xml:space="preserve">, </w:t>
      </w:r>
      <w:r>
        <w:t>Доходы россиян прибавили на бумагах</w:t>
      </w:r>
      <w:bookmarkEnd w:id="151"/>
    </w:p>
    <w:p w14:paraId="12817E2D" w14:textId="77777777" w:rsidR="008C76FB" w:rsidRDefault="008C76FB" w:rsidP="008C76FB">
      <w:pPr>
        <w:pStyle w:val="3"/>
      </w:pPr>
      <w:bookmarkStart w:id="152" w:name="_Toc208210043"/>
      <w:r>
        <w:t>За 2024 год российские физлица получили около Р44 трлн доходов инвестиционного характера, включая доходы от операций по ценным бумагам, дивиденды и проценты. Доля таких доходов выросла до 46%. Аналитика личных доходов по данным ФНС - в материале РБК.</w:t>
      </w:r>
      <w:bookmarkEnd w:id="152"/>
    </w:p>
    <w:p w14:paraId="0CD241F1" w14:textId="77777777" w:rsidR="008C76FB" w:rsidRDefault="008C76FB" w:rsidP="008C76FB">
      <w:r>
        <w:t xml:space="preserve">В 2024 году доходы российских налогоплательщиков-физлиц (98,4% приходится на граждан России, еще 1,6% - на иностранцев) второй год подряд показали рост выше </w:t>
      </w:r>
      <w:r>
        <w:lastRenderedPageBreak/>
        <w:t>инфляции, а в структуре этих доходов инвестиционные нарастили свою долю, а трудовые - снизили. Это следует из данных статистической отчетности Федеральной налоговой службы (ФНС), проанализированных РБК совместно с экспертами.</w:t>
      </w:r>
    </w:p>
    <w:p w14:paraId="793879DD" w14:textId="77777777" w:rsidR="008C76FB" w:rsidRDefault="008C76FB" w:rsidP="008C76FB">
      <w:r>
        <w:t>Общие доходы российских физлиц за 2024 год достигли 96,4 трлн руб. Рост - на 27% по сравнению с показателем 2023 года. Среднегодовая инфляция в 2024 году, по данным Росстата, составила около 8,5%.</w:t>
      </w:r>
    </w:p>
    <w:p w14:paraId="06A7FFC9" w14:textId="77777777" w:rsidR="008C76FB" w:rsidRDefault="008C76FB" w:rsidP="008C76FB">
      <w:r>
        <w:t>Какие изменения произошли в структуре доходов</w:t>
      </w:r>
    </w:p>
    <w:p w14:paraId="760C7617" w14:textId="77777777" w:rsidR="008C76FB" w:rsidRDefault="008C76FB" w:rsidP="008C76FB">
      <w:r>
        <w:t>Почти 98% доходов физлиц, отраженных в статистике 5-НДФЛ, приходятся так или иначе на две огромные категории - трудовые доходы и инвестиционные.</w:t>
      </w:r>
    </w:p>
    <w:p w14:paraId="571B59C6" w14:textId="77777777" w:rsidR="008C76FB" w:rsidRDefault="008C76FB" w:rsidP="008C76FB">
      <w:r>
        <w:t>По подсчетам РБК, трудовые доходы (это зарплаты и денежное довольствие военных и приравненных к ним лиц, премии за производственные результаты, вознаграждения топ-менеджерам, выплаты по договорам ГПХ, а также доходы, связанные с трудовой деятельностью, - отпускные, командировочные, выплаты по больничным и т.п.) за 2024 год составили более 50 трлн руб., или 52% от общих. Во всех этих случаях НДФЛ за гражданина уплачивает работодатель.</w:t>
      </w:r>
    </w:p>
    <w:p w14:paraId="4F4FDFDD" w14:textId="77777777" w:rsidR="008C76FB" w:rsidRDefault="008C76FB" w:rsidP="008C76FB">
      <w:r>
        <w:t>Инвестиционные доходы (по операциям с ценными бумагами - торгуемыми на бирже и неторгуемыми, с производными финансовыми инструментами, а также дивиденды по долям и акциям, проценты по облигациям) за прошлый год достигли примерно 44 трлн руб., или 45,6% от общих доходов.</w:t>
      </w:r>
    </w:p>
    <w:p w14:paraId="464C0072" w14:textId="77777777" w:rsidR="008C76FB" w:rsidRDefault="008C76FB" w:rsidP="008C76FB">
      <w:r>
        <w:t>Оставшиеся доходы, отраженные в статистике ФНС, включают в себя выигрыши в букмекерских конторах, авторские вознаграждения, доходы от сдачи имущества в аренду юрлицам (в этих случаях они обязаны удержать и перечислить НДФЛ), "иные" доходы.</w:t>
      </w:r>
    </w:p>
    <w:p w14:paraId="6CB9E31D" w14:textId="77777777" w:rsidR="008C76FB" w:rsidRDefault="008C76FB" w:rsidP="008C76FB">
      <w:r>
        <w:t>Доля инвестиционных доходов в 2024 году по сравнению с 2023-м увеличилась более чем на 2 п.п., а трудовых - сократилась примерно на 2,8 п.п., следует из расчетов РБК. "В 2024 году, как и годом ранее, в структуре доходов физлиц основное место сохранила стандартная заработная плата, но ее доля снизилась с 38,6 до 36,2%, несмотря на общий рост доходов по данной статье на 19%, - это связано с опережающим ростом доходов по другим статьям, в основном нетрудового характера", - говорит младший директор отдела суверенных и региональных рейтингов агентства "Эксперт РА" Владислав Бухарский. Средняя заработная плата в 2024 году составила 87,9 тыс. руб., что было выше на 19,3% по отношению к 2023 году (соответствует росту оплаты труда по данным ФНС), напоминает профессор Финансового университета при правительстве России Александр Сафонов.</w:t>
      </w:r>
    </w:p>
    <w:p w14:paraId="324AB73D" w14:textId="77777777" w:rsidR="008C76FB" w:rsidRDefault="008C76FB" w:rsidP="008C76FB">
      <w:r>
        <w:t>Такая статья, как премии за производственные результаты, выросла на 28% (до 8,8 трлн руб.), то есть с опережением относительно базовых зарплат, отмечает Бухарский. РБК писал, что из-за повышения НДФЛ компании выплатили часть бонусов не в начале 2025 года, а в конце 2024-го.</w:t>
      </w:r>
    </w:p>
    <w:p w14:paraId="7764619E" w14:textId="77777777" w:rsidR="008C76FB" w:rsidRDefault="008C76FB" w:rsidP="008C76FB">
      <w:r>
        <w:t>Почему сильнее выросли доходы от инвестиций</w:t>
      </w:r>
    </w:p>
    <w:p w14:paraId="6101EF05" w14:textId="77777777" w:rsidR="008C76FB" w:rsidRDefault="008C76FB" w:rsidP="008C76FB">
      <w:r>
        <w:t>Инвестиционные доходы (рост на 33% к 2023-му) - расчетный показатель, суммирующий такие виды доходов, как:</w:t>
      </w:r>
    </w:p>
    <w:p w14:paraId="223B8024" w14:textId="77777777" w:rsidR="008C76FB" w:rsidRDefault="008C76FB" w:rsidP="008C76FB">
      <w:r>
        <w:t>доходы по операциям с ценными бумагами, обращающимися на бирже (рост на 30%, более чем до 30 трлн руб.);</w:t>
      </w:r>
    </w:p>
    <w:p w14:paraId="5FAF9914" w14:textId="77777777" w:rsidR="008C76FB" w:rsidRDefault="008C76FB" w:rsidP="008C76FB">
      <w:r>
        <w:lastRenderedPageBreak/>
        <w:t>доходы по операциям с бумагами, которые не обращаются на биржах (рост на 54%, до 2,6 трлн руб.);</w:t>
      </w:r>
    </w:p>
    <w:p w14:paraId="6E90705A" w14:textId="77777777" w:rsidR="008C76FB" w:rsidRDefault="008C76FB" w:rsidP="008C76FB">
      <w:r>
        <w:t>доходы, связанные с операциями РEПО (рост на 82%, до 2,5 трлн руб.);</w:t>
      </w:r>
    </w:p>
    <w:p w14:paraId="36330F9A" w14:textId="77777777" w:rsidR="008C76FB" w:rsidRDefault="008C76FB" w:rsidP="008C76FB">
      <w:r>
        <w:t>доходы по операциям с производными финансовыми инструментами (как биржевыми, так и внебиржевыми) (рост на 33%, до 0,7 трлн руб.);</w:t>
      </w:r>
    </w:p>
    <w:p w14:paraId="5FEA57CB" w14:textId="77777777" w:rsidR="008C76FB" w:rsidRDefault="008C76FB" w:rsidP="008C76FB">
      <w:r>
        <w:t>доходы по ценным бумагам, производным инструментам и операциям РEПО, учитываемым на индивидуальном инвестиционном счете (ИИС) (снижение на 14%, примерно до 0,9 трлн руб.);</w:t>
      </w:r>
    </w:p>
    <w:p w14:paraId="3C36E036" w14:textId="77777777" w:rsidR="008C76FB" w:rsidRDefault="008C76FB" w:rsidP="008C76FB">
      <w:r>
        <w:t>дивиденды (рост на 33%, до 6,7 трлн руб.);</w:t>
      </w:r>
    </w:p>
    <w:p w14:paraId="20444CD0" w14:textId="77777777" w:rsidR="008C76FB" w:rsidRDefault="008C76FB" w:rsidP="008C76FB">
      <w:r>
        <w:t>проценты по облигациям (рост на 50%, до 0,2 трлн руб.).</w:t>
      </w:r>
    </w:p>
    <w:p w14:paraId="77438F31" w14:textId="77777777" w:rsidR="008C76FB" w:rsidRDefault="008C76FB" w:rsidP="008C76FB">
      <w:r>
        <w:t>Хотя российский рынок акций в 2024 году снизился на 7%, агрегированные доходы от инвестиций выросли на треть, в том числе доходы от торговли биржевыми ценными бумагами - на 30%. "Фондовый рынок - не только акции. Существенная часть доходов приходится на облигации (ОФЗ, корпоративные выпуски), которые в 2024-м приносили рекордно высокую купонную доходность из-за повышения ставок", - рассуждает директор по продуктовому развитию УК "Финам Менеджмент" Eвгений Цыбульский. Eще один фактор - рост оборота и спекулятивная активность. "Даже на падающем рынке возможны значительные спекулятивные доходы за счет краткосрочных сделок, продажи на росте/коррекции, использования производных инструментов", - описывает Цыбульский.</w:t>
      </w:r>
    </w:p>
    <w:p w14:paraId="75D93D83" w14:textId="77777777" w:rsidR="008C76FB" w:rsidRDefault="008C76FB" w:rsidP="008C76FB">
      <w:r>
        <w:t>Он также отмечает опережающий рост доходов по сделкам с нерыночными бумагами. "Резкий рост доходов по таким бумагам свидетельствует о продаже/погашении бумаг, оставшихся у физлиц после ухода иностранных брокеров и эмитентов, а также о корпоративных действиях (выкуп, конвертация, выплаты)", - указывает эксперт. "В 2024 году много компаний переехало в Россию, плюс были замещены валютные ОФЗ, еврооблигации и расписки, купленные с дисконтом за границей, - держатели заплатили большие налоги", - добавляет директор по инвестициям УК "Первая" Андрей Русецкий. При редомициляции компании, как правило, получают листинг на Мосбирже, их иностранные депозитарные расписки автоматически конвертируются в российские акции.</w:t>
      </w:r>
    </w:p>
    <w:p w14:paraId="2A19CE64" w14:textId="77777777" w:rsidR="008C76FB" w:rsidRDefault="008C76FB" w:rsidP="008C76FB">
      <w:r>
        <w:t>Заметный вклад в доходы сделали дивиденды, которые выросли на треть (их доля в доходах выросла с 6,7 до 7%) на фоне достаточно позитивных результатов ряда компаний по итогам 2023 года и их соответствующей дивидендной политики, говорит Бухарский. "Многие крупные эмитенты проводили щедрую дивидендную политику", - подтверждает Цыбульский.</w:t>
      </w:r>
    </w:p>
    <w:p w14:paraId="3B0F9949" w14:textId="77777777" w:rsidR="008C76FB" w:rsidRDefault="008C76FB" w:rsidP="008C76FB">
      <w:r>
        <w:t>Рост доходов от инвестиций - "изменение буквально последних 5-7 лет", считает декан экономического факультета МГУ Александр Аузан. Этот сдвиг - результат скачка в цифровой трансформации, уверен он. Число инвестирующих физических лиц до 2015 года исчислялось в тысячах, напоминает экономист. А когда инвестиции можно стало делать "в два клика, счет пошел на миллионы", говорит Аузан.</w:t>
      </w:r>
    </w:p>
    <w:p w14:paraId="60785FE2" w14:textId="77777777" w:rsidR="008C76FB" w:rsidRDefault="008C76FB" w:rsidP="008C76FB">
      <w:r>
        <w:t>В чем причина резкого роста доходов от РEПО</w:t>
      </w:r>
    </w:p>
    <w:p w14:paraId="05033D31" w14:textId="77777777" w:rsidR="008C76FB" w:rsidRDefault="008C76FB" w:rsidP="008C76FB">
      <w:r>
        <w:t xml:space="preserve">В категории доходов физлиц от сделок РEПО (эти сделки состоят из двух частей - продажа и последующая покупка ценных бумаг через определенный срок по заранее </w:t>
      </w:r>
      <w:r>
        <w:lastRenderedPageBreak/>
        <w:t>установленной цене. - РБК) доходы от процентов по совокупности операций РEПО повысились в два раза - до 1,74 трлн руб., а по сравнению с 2021 годом - в десять раз. Речь идет о налоге, который удерживается с разницы между ценами бумаг в первой и второй частях сделки. Для физлица, продающего бумаги в первой части РEПО, доходом будет разница между ценой реализации в первой части и ценой покупки во второй части, а для физлица, покупающего бумаги в первой части РEПО, доходом будет разница между ценой реализации во второй части и ценой покупки в первой.</w:t>
      </w:r>
    </w:p>
    <w:p w14:paraId="684F3D57" w14:textId="77777777" w:rsidR="008C76FB" w:rsidRDefault="008C76FB" w:rsidP="008C76FB">
      <w:r>
        <w:t>Как рассказывает Цыбульский, розничные инвесторы получают доступ к операциям РEПО через паевые инвестиционные фонды или брокерские сервисы. Но теперь и крупные участники, банки и некоторые брокеры начали предлагать клиентам возможность самим размещать деньги в РEПО - то есть, по сути, давать краткосрочные займы под обеспечение ликвидными бумагами (ОФЗ, еврооблигации). "В 2024 году такие сервисы стали популярнее среди физлиц", - отмечает он.</w:t>
      </w:r>
    </w:p>
    <w:p w14:paraId="42F129D1" w14:textId="77777777" w:rsidR="008C76FB" w:rsidRDefault="008C76FB" w:rsidP="008C76FB">
      <w:r>
        <w:t>Доходы для целей уплаты НДФЛ также могут возникать в случае использования короткой позиции в связи со сделкой РEПО. Короткая позиция открывается, если лицо получило бумаги по первой части РEПО и реализовало их на рынке. Тогда доходом будет признана положительная разница между ценой такой реализации и ценой выкупа бумаг в таком же количестве с рынка для исполнения второй части РEПО (то есть продажи бумаг по второй части РEПО). Доходы от открытия и закрытия таких коротких позиций в 2024 году выросли на 54%, до 775 млрд руб., следует из данных ФНС.</w:t>
      </w:r>
    </w:p>
    <w:p w14:paraId="38DE1064" w14:textId="77777777" w:rsidR="008C76FB" w:rsidRDefault="008C76FB" w:rsidP="008C76FB">
      <w:r>
        <w:t>"Рост доходов физлиц по операциям РEПО действительно впечатляющий", - комментирует Цыбульский. "В условиях высокой ключевой ставки в 2024 году многие инвесторы искали инструменты с быстрым доступом к деньгам и большей доходностью, чем классические депозиты. РEПО с денежным рынком, в том числе через брокеров, стало простым способом "припарковать" средства и получать проценты почти без риска", - объясняет он. В 2024 году ставка ЦБ выросла с 16 до 21% к концу года.</w:t>
      </w:r>
    </w:p>
    <w:p w14:paraId="3A27A186" w14:textId="77777777" w:rsidR="008C76FB" w:rsidRDefault="008C76FB" w:rsidP="008C76FB">
      <w:r>
        <w:t>"Клиенты эффективно разместили деньги в фонды денежного рынка и очень хорошо заработали. В 2025 году ставки чуть ниже, но средняя с начала года все еще выше, чем в 2024-м", - говорит Русецкий. По его мнению, с учетом увеличения активов в фондах денежного рынка, в 2025 году доходы по этой статье будут еще выше, чем в 2024-м.</w:t>
      </w:r>
    </w:p>
    <w:p w14:paraId="1D6C5950" w14:textId="77777777" w:rsidR="008C76FB" w:rsidRDefault="008C76FB" w:rsidP="008C76FB">
      <w:r>
        <w:t>На фоне роста ключевой ставки доходность по РEПО поднялась, и это привлекло дополнительный спрос со стороны частных инвесторов - зарабатывать на ликвидности стало выгоднее, чем держать на вкладе, говорит Цыбульский.</w:t>
      </w:r>
    </w:p>
    <w:p w14:paraId="60AB1E6A" w14:textId="77777777" w:rsidR="008C76FB" w:rsidRDefault="008C76FB" w:rsidP="008C76FB">
      <w:r>
        <w:t>Почему кратно выросли доходы от беттинга</w:t>
      </w:r>
    </w:p>
    <w:p w14:paraId="1FBAA5DF" w14:textId="77777777" w:rsidR="008C76FB" w:rsidRDefault="008C76FB" w:rsidP="008C76FB">
      <w:r>
        <w:t>С точки зрения роста в 2024 году выделяется статья доходов в виде выигрышей, полученных от участия в азартных играх, проводимых в букмекерской конторе и тотализаторе. Эти доходы составили 302 млрд руб., что в шесть раз превышает результат 2023 года (51 млрд руб.). В 2022 году они составляли 90 млрд руб., в 2021-м - 43 млрд.</w:t>
      </w:r>
    </w:p>
    <w:p w14:paraId="567A1BED" w14:textId="77777777" w:rsidR="008C76FB" w:rsidRDefault="008C76FB" w:rsidP="008C76FB">
      <w:r>
        <w:t>В пресс-службе BetBoom на запрос РБК привели такие факторы этого роста:</w:t>
      </w:r>
    </w:p>
    <w:p w14:paraId="258E2A9E" w14:textId="77777777" w:rsidR="008C76FB" w:rsidRDefault="008C76FB" w:rsidP="008C76FB">
      <w:r>
        <w:t>расширение легального рынка ставок;</w:t>
      </w:r>
    </w:p>
    <w:p w14:paraId="5A05A8DE" w14:textId="77777777" w:rsidR="008C76FB" w:rsidRDefault="008C76FB" w:rsidP="008C76FB">
      <w:r>
        <w:t>рост числа клиентов;</w:t>
      </w:r>
    </w:p>
    <w:p w14:paraId="262C32B4" w14:textId="77777777" w:rsidR="008C76FB" w:rsidRDefault="008C76FB" w:rsidP="008C76FB">
      <w:r>
        <w:t xml:space="preserve">их переход из серой зоны в легальные каналы (это повысило прозрачность денежных потоков под контролем единого оператора - ЦУПИС - и ФНС). "Маркетинговые </w:t>
      </w:r>
      <w:r>
        <w:lastRenderedPageBreak/>
        <w:t>активности букмекеров и крупные спортивные события тоже увеличили обороты. Все это отразилось в отчетности 5-НДФЛ", - считают там.</w:t>
      </w:r>
    </w:p>
    <w:p w14:paraId="08A1E601" w14:textId="77777777" w:rsidR="008C76FB" w:rsidRDefault="008C76FB" w:rsidP="008C76FB">
      <w:r>
        <w:t>"Очевидно, что исходя из роста дохода игроков в шесть раз в 2024 году нельзя делать вывод, что рынок вырос в 5-6 раз. Здесь можно говорить только о том, что игроки стали гораздо больше выигрывать у букмекеров и, судя по всему, прибыль букмекеров в 2024 году значительно сократилась", -допускает зампред комитета Торгово-промышленной палаты России по предпринимательству в сфере спорта Николай Оганезов.</w:t>
      </w:r>
    </w:p>
    <w:p w14:paraId="46017A32" w14:textId="77777777" w:rsidR="008C76FB" w:rsidRDefault="008C76FB" w:rsidP="008C76FB">
      <w:r>
        <w:t>Почему данных ФНС недостаточно для оценки всех доходов россиян</w:t>
      </w:r>
    </w:p>
    <w:p w14:paraId="41B9B518" w14:textId="77777777" w:rsidR="008C76FB" w:rsidRDefault="008C76FB" w:rsidP="008C76FB">
      <w:r>
        <w:t>Часть доходов от сдачи жилья в аренду может утаиваться, но, поскольку такие поступления сосредоточены в крупных городских агломерациях, большой доход от аренды стараются декларировать через самозанятость, считает Сафонов. Но такие доходы физлиц в статистику 5-НДФЛ не попадут, поскольку с них платится другой налог.</w:t>
      </w:r>
    </w:p>
    <w:p w14:paraId="0C6526E6" w14:textId="77777777" w:rsidR="008C76FB" w:rsidRDefault="008C76FB" w:rsidP="008C76FB">
      <w:r>
        <w:t>Пока подавляющая часть рынка аренды приходится на частный сектор - часто без прозрачных договоров и налогового оформления, писал недавно РБК со ссылкой на экспертов. По словам управляющего партнера адвокатского бюро "Элко профи" Eлены Козиной, доля неофициальных сделок может составлять 40-50%, что связано зачастую с нежеланием платить НДФЛ. Арендаторы же часто соглашаются на неофициальные отношения ради более низкой цены.</w:t>
      </w:r>
    </w:p>
    <w:p w14:paraId="1F91FC7B" w14:textId="77777777" w:rsidR="008C76FB" w:rsidRDefault="008C76FB" w:rsidP="008C76FB">
      <w:r>
        <w:t>Оценки доходов неформального сектора включены в данные Росстата по доходам населения, напоминает Бухарский. Доходы ненаблюдаемого сектора экономики выводятся балансовым методом - исходя из базового уравнения "доходы = расходы + сбережения" и прямого счета потребительских расходов, сбережений и видимой части доходов. В то же время методология Росстата в полной мере не учитывает инвестиции россиян на фондовом рынке, указывали в 2020 году аналитики ЦБ. По оценке Росстата, в 2023 году общие денежные доходы населения России составили более 94 трлн руб.</w:t>
      </w:r>
    </w:p>
    <w:p w14:paraId="3E8FB3A1" w14:textId="77777777" w:rsidR="008C76FB" w:rsidRDefault="008C76FB" w:rsidP="008C76FB">
      <w:r>
        <w:t>***</w:t>
      </w:r>
    </w:p>
    <w:p w14:paraId="29EB0321" w14:textId="77777777" w:rsidR="008C76FB" w:rsidRDefault="008C76FB" w:rsidP="008C76FB">
      <w:r>
        <w:t>27% составил общий рост доходов физлиц в прошлом году по сравнению с 2023-м, согласно статистике ФНС. Среднегодовая инфляция в 2024 году, по данным Росстата, была около 8,5%</w:t>
      </w:r>
    </w:p>
    <w:p w14:paraId="37E3C216" w14:textId="77777777" w:rsidR="008C76FB" w:rsidRDefault="008C76FB" w:rsidP="008C76FB">
      <w:r>
        <w:t>***</w:t>
      </w:r>
    </w:p>
    <w:p w14:paraId="37998934" w14:textId="77777777" w:rsidR="008C76FB" w:rsidRDefault="008C76FB" w:rsidP="008C76FB">
      <w:r>
        <w:t>₽302 млрд составил объем доходов физлиц в виде выигрышей, полученных от участия в азартных играх, проводимых в букмекерской конторе и тотализаторе, по данным ФНС за 2024 год</w:t>
      </w:r>
    </w:p>
    <w:p w14:paraId="1831671C" w14:textId="77777777" w:rsidR="008C76FB" w:rsidRDefault="008C76FB" w:rsidP="008C76FB">
      <w:r>
        <w:t>***</w:t>
      </w:r>
    </w:p>
    <w:p w14:paraId="3A4D6122" w14:textId="77777777" w:rsidR="008C76FB" w:rsidRDefault="008C76FB" w:rsidP="008C76FB">
      <w:r>
        <w:t>Как проводилось исследование</w:t>
      </w:r>
    </w:p>
    <w:p w14:paraId="45942586" w14:textId="77777777" w:rsidR="008C76FB" w:rsidRDefault="008C76FB" w:rsidP="008C76FB">
      <w:r>
        <w:t>Данные для анализа получены из статистической формы ФНС 5-НДФЛ, которая агрегирует сведения о доходах физлиц и удержанном НДФЛ по сведениям налоговых агентов. Данные по доходам 2024 года собраны по сведениям налоговых агентов по состоянию на 1 июня 2025 года.</w:t>
      </w:r>
    </w:p>
    <w:p w14:paraId="5F706D27" w14:textId="77777777" w:rsidR="008C76FB" w:rsidRDefault="008C76FB" w:rsidP="008C76FB">
      <w:r>
        <w:t xml:space="preserve">Соответственно, в эту статистику не входят данные о доходах, которые декларируются налогоплательщиками самостоятельно (декларация 3-НДФЛ). ФНС запланировала в </w:t>
      </w:r>
      <w:r>
        <w:lastRenderedPageBreak/>
        <w:t>скором времени отказаться от большинства таких деклараций по НДФЛ, но пока этого не произошло: декларации нужно подавать в таких случаях, как получение подарка от другого физического лица (не от близкого родственника), продажа имущества (недвижимости, транспортного средства), доходы от сдачи имущества в аренду физлицам и др. Не попадают в статистику по форме 5-НДФЛ и доходы с процентов по вкладам (банки не являются здесь налоговыми агентами).</w:t>
      </w:r>
    </w:p>
    <w:p w14:paraId="77186B73" w14:textId="77777777" w:rsidR="008C76FB" w:rsidRDefault="008C76FB" w:rsidP="008C76FB">
      <w:r>
        <w:t>Доходы самозанятых физлиц, составившие более 2 трлн руб. в 2024 году, тоже не входят в эту статистику, поскольку самозанятые уплачивают не НДФЛ, а налог на профессиональный доход (НПД; 4 или 6%). По определению, в статистику ФНС не попадают и доходы, укрываемые от налогообложения. РБК направил запрос в ФНС.</w:t>
      </w:r>
    </w:p>
    <w:p w14:paraId="7EDF0566" w14:textId="77777777" w:rsidR="008C76FB" w:rsidRDefault="008C76FB" w:rsidP="008C76FB">
      <w:r>
        <w:t>***</w:t>
      </w:r>
    </w:p>
    <w:p w14:paraId="4CDF062D" w14:textId="77777777" w:rsidR="008C76FB" w:rsidRDefault="008C76FB" w:rsidP="008C76FB">
      <w:r>
        <w:t>" На фоне роста ключевой ставки доходность по РEПО поднялась, и это привлекло дополнительный спрос со стороны частных инвесторов - зарабатывать на ликвидности стало выгоднее, чем держать на вкладе, отмечает директор по продуктовому развитию УК "Финам Менеджмент" Eвгений Цыбульский</w:t>
      </w:r>
    </w:p>
    <w:p w14:paraId="22FCCA62" w14:textId="77777777" w:rsidR="008C76FB" w:rsidRDefault="008C76FB" w:rsidP="008C76FB">
      <w:r>
        <w:t>***</w:t>
      </w:r>
    </w:p>
    <w:p w14:paraId="56ECE9DE" w14:textId="77777777" w:rsidR="008C76FB" w:rsidRDefault="008C76FB" w:rsidP="008C76FB">
      <w:r>
        <w:t>" Заметный вклад в доходы сделали дивиденды, которые выросли на треть на фоне достаточно позитивных результатов ряда компаний по итогам 2023 года и их соответствующей дивидендной политики, говорит младший директор отдела суверенных и региональных рейтингов агентства "Эксперт РА" Владислав Бухарский</w:t>
      </w:r>
    </w:p>
    <w:p w14:paraId="59D4C270" w14:textId="77777777" w:rsidR="008C76FB" w:rsidRDefault="008C76FB" w:rsidP="008C76FB">
      <w:r>
        <w:t>Иван Ткачёв, Анна Гальчева, Маргарита Мордовина, Евгения Стогова</w:t>
      </w:r>
    </w:p>
    <w:p w14:paraId="523425E4" w14:textId="77777777" w:rsidR="00D96762" w:rsidRDefault="00D96762" w:rsidP="00D96762">
      <w:pPr>
        <w:pStyle w:val="2"/>
      </w:pPr>
      <w:bookmarkStart w:id="153" w:name="_Toc208210044"/>
      <w:r>
        <w:t>Коммерсантъ</w:t>
      </w:r>
      <w:r w:rsidRPr="000644E7">
        <w:t>,</w:t>
      </w:r>
      <w:r w:rsidRPr="00D96762">
        <w:t xml:space="preserve"> </w:t>
      </w:r>
      <w:r>
        <w:t>08.09.2025</w:t>
      </w:r>
      <w:r w:rsidRPr="000644E7">
        <w:t xml:space="preserve">, </w:t>
      </w:r>
      <w:r>
        <w:t>Ускользающий процент</w:t>
      </w:r>
      <w:bookmarkEnd w:id="153"/>
    </w:p>
    <w:p w14:paraId="359E888D" w14:textId="77777777" w:rsidR="00D96762" w:rsidRDefault="00D96762" w:rsidP="00D96762">
      <w:pPr>
        <w:pStyle w:val="3"/>
      </w:pPr>
      <w:bookmarkStart w:id="154" w:name="_Toc208210045"/>
      <w:r>
        <w:t>Ставки по вкладам тестируют многомесячные минимумы. По данным «Финуслуг», ставка по трехлетним вкладам приблизилась к 9,5% годовых (снижение с начала года — более 7 п. п.). При этом минимальное снижение показали краткосрочные вклады: на три месяца — всего на 4,43 п. п., до 15,59% годовых. Сохранение более высокой ставки по коротким вкладам продолжится, пока идет цикл снижения ключевой ставки. К концу года максимальная ставка в крупнейших банках может опуститься до 12–13% годовых, прогнозируют эксперты.</w:t>
      </w:r>
      <w:bookmarkEnd w:id="154"/>
    </w:p>
    <w:p w14:paraId="1DE95235" w14:textId="77777777" w:rsidR="00D96762" w:rsidRDefault="00D96762" w:rsidP="00D96762">
      <w:r>
        <w:t>Средние ставки по вкладам в топ-20 банков достигли минимальных значений с начала 2025 года, следует из данных финансового маркетплейса «Финуслуги». По данным на 5 сентября, сильнее всего с начала 2025 года снизились ставки по трехлетним вкладам — сразу на 7,44 п. п., до 9,62% годовых. Меньше всего снижение затронуло краткосрочные продукты: ставки по трехмесячным депозитам уменьшились на 4,43 п. п., до 15,59% годовых. Ставки по вкладам на полгода и на год составили 14,58% и 13,49% соответственно.</w:t>
      </w:r>
    </w:p>
    <w:p w14:paraId="1B036B96" w14:textId="77777777" w:rsidR="00D96762" w:rsidRDefault="00D96762" w:rsidP="00D96762">
      <w:r>
        <w:t xml:space="preserve">Банков рассчитывают на дальнейшее смягчение денежно-кредитной политики ЦБ. «Сейчас максимальная доходность действует по трехмесячным депозитам, в то время как в начале года самая высокая ставка действовала по вкладам на шесть месяцев,— отмечает зампред правления Абсолют-банка Антон Павлов.— Банки сократили сроки привлечения дорогих вкладов, ожидая снижения стоимости и размещения ресурсов на </w:t>
      </w:r>
      <w:r>
        <w:lastRenderedPageBreak/>
        <w:t>рынке в ближайшие месяцы». «Цикл снижения ключевой ставки займет весьма продолжительное время и почти наверняка будет плавно идти на протяжении всего следующего года, поэтому в первую очередь снижаются ставки по длинным вкладам»,— отмечает управляющий директор рейтингового агентства «Эксперт РА» Юрий Беликов.</w:t>
      </w:r>
    </w:p>
    <w:p w14:paraId="6D431309" w14:textId="77777777" w:rsidR="00D96762" w:rsidRDefault="00D96762" w:rsidP="00D96762">
      <w:r>
        <w:t>В таких условиях, по словам директора по развитию финансовых продуктов «Сравни» Магомеда Гамзаева, клиенты все чаще выбирают краткосрочные депозиты, чтобы иметь возможность оперативно реагировать на изменения ставок и экономической ситуации. В ВТБ отмечают, что на вклады сроком от двух до шести месяцев приходится более 80% всех открытых за последние три месяца депозитов в банке.</w:t>
      </w:r>
    </w:p>
    <w:p w14:paraId="413E2D4A" w14:textId="77777777" w:rsidR="00D96762" w:rsidRDefault="00D96762" w:rsidP="00D96762">
      <w:r>
        <w:t>Эксперты считают, что тренд на снижение ставок по вкладам продолжится и в течение следующего года. При этом «конкуренция за вкладчиков между различными банками может приводить к временному росту ставок», отмечают в «Финуслугах». Сдерживающим фактором выступает стагнация кредитования, его незначительный рост или сокращение в некоторых сегментах, что снижает заинтересованность банков в активном привлечении средств, указывает гендиректор аналитического агентства «Бизнесдром» Павел Самиев. Более того, опережающие темпы снижения депозитных ставок по сравнению с ключевой ставкой свидетельствуют о снижении значимости борьбы за вкладчиков с помощью ставки, резюмирует он.</w:t>
      </w:r>
    </w:p>
    <w:p w14:paraId="095C54D1" w14:textId="77777777" w:rsidR="00D96762" w:rsidRDefault="00D96762" w:rsidP="00D96762">
      <w:r>
        <w:t>Тенденция к сохранению более высокой ставки по коротким вкладам продолжится, пока идет цикл снижения ключевой ставки, отмечают эксперты. Как только ключевая ставка стабилизируется, начнется процесс усреднения процентных ставок по вкладам, отмечают в «Финуслугах». Но до момента полного завершения цикла снижения ставки краткосрочные депозиты останутся наиболее выгодными, добавляет Магомед Гамзаев.</w:t>
      </w:r>
    </w:p>
    <w:p w14:paraId="362E7CBD" w14:textId="77777777" w:rsidR="00D96762" w:rsidRDefault="00D96762" w:rsidP="00D96762">
      <w:r>
        <w:t>Вместе с тем, когда ставки зафиксируются, банки увеличат горизонт планирования и будут предлагать максимальную доходность по вкладам сроком на год-полтора, отмечает Антон Павлов. «При достижении исторически низких значений по инфляции и процентным ставкам наибольшая доходность будет действовать по двух-трехлетним вкладам»,— добавляет он.</w:t>
      </w:r>
    </w:p>
    <w:p w14:paraId="30743BF2" w14:textId="77777777" w:rsidR="00D96762" w:rsidRDefault="00D96762" w:rsidP="00D96762">
      <w:r>
        <w:t>«К концу 2025 года, когда ключевая ставка предположительно будет находиться в районе 15% годовых, максимальные процентные ставки по вкладам в крупнейших банках будут составлять примерно 12,5–13%»,— считает Юрий Беликов. В таких условиях рынок сбережений в России по итогам 2025 года вырастет на 17%, считают в ВТБ. «В следующем году рост накоплений россиян продолжится двузначными темпами»,—заключают там.</w:t>
      </w:r>
    </w:p>
    <w:p w14:paraId="762C9238" w14:textId="77777777" w:rsidR="00D96762" w:rsidRDefault="00D96762" w:rsidP="00D96762">
      <w:r>
        <w:t>Елена Ванюшина</w:t>
      </w:r>
    </w:p>
    <w:p w14:paraId="26F27059" w14:textId="77777777" w:rsidR="000644E7" w:rsidRDefault="000644E7" w:rsidP="000644E7">
      <w:pPr>
        <w:pStyle w:val="2"/>
      </w:pPr>
      <w:bookmarkStart w:id="155" w:name="_Toc208210046"/>
      <w:r>
        <w:lastRenderedPageBreak/>
        <w:t>РБК</w:t>
      </w:r>
      <w:r w:rsidRPr="00F03C59">
        <w:t>,</w:t>
      </w:r>
      <w:r w:rsidRPr="000644E7">
        <w:t xml:space="preserve"> </w:t>
      </w:r>
      <w:r>
        <w:t>08.09.2025</w:t>
      </w:r>
      <w:r w:rsidRPr="00F03C59">
        <w:t xml:space="preserve">, </w:t>
      </w:r>
      <w:r>
        <w:t>До 16 и выше</w:t>
      </w:r>
      <w:bookmarkEnd w:id="155"/>
    </w:p>
    <w:p w14:paraId="3DCCBF81" w14:textId="77777777" w:rsidR="000644E7" w:rsidRDefault="000644E7" w:rsidP="000644E7">
      <w:pPr>
        <w:pStyle w:val="3"/>
      </w:pPr>
      <w:bookmarkStart w:id="156" w:name="_Toc208210047"/>
      <w:r>
        <w:t>Больше половины участников консенсус-прогноза РБК ждут снижения ключевой ставки до 16% на заседании ЦБ в сентябре. Но немало и тех, кто допускает, что регулятор проявит осторожность и снижение будет меньше. За и против разных сценариев - в материале РБК.</w:t>
      </w:r>
      <w:bookmarkEnd w:id="156"/>
    </w:p>
    <w:p w14:paraId="72DB820A" w14:textId="77777777" w:rsidR="000644E7" w:rsidRDefault="000644E7" w:rsidP="000644E7">
      <w:r>
        <w:t>Банк России на заседании 12 сентября снова снизит ключевую ставку на 200 базисных пунктов (б.п.), до 16% годовых, считают больше половины участников консенсус-прогноза РБК-аналитиков крупнейших банков и инвестиционных компаний.</w:t>
      </w:r>
    </w:p>
    <w:p w14:paraId="6A18B317" w14:textId="77777777" w:rsidR="000644E7" w:rsidRDefault="000644E7" w:rsidP="000644E7">
      <w:r>
        <w:t>Такой прогноз дали 16 из 30 участников опроса. Eще восемь аналитиков полагают, что ЦБ будет более консервативен и снизит ставку лишь на 100 б.п., до 17% годовых. Трое называют равновероятными вариантами снижение ставки до 16 и 17%, еще один эксперт ставит на снижение на 150 б.п., до 16,5%. По одному участнику опроса допускают, что ставка может остаться неизменной или снизиться сразу на 300 б.п., до 15%.</w:t>
      </w:r>
    </w:p>
    <w:p w14:paraId="509B6421" w14:textId="77777777" w:rsidR="000644E7" w:rsidRDefault="000644E7" w:rsidP="000644E7">
      <w:r>
        <w:t>Аргументами в пользу более сильного снижения ставки эксперты называют рост экономики ниже прогнозов ЦБ и замедление инфляции быстрее, чем ожидал регулятор. Но все еще высокие инфляционные ожидания населения и неопределенность относительно динамики бюджета расходов могут побудить Банк России к более сдержанному снижению.</w:t>
      </w:r>
    </w:p>
    <w:p w14:paraId="745D199B" w14:textId="77777777" w:rsidR="000644E7" w:rsidRDefault="000644E7" w:rsidP="000644E7">
      <w:r>
        <w:t>Аргументы за 16%</w:t>
      </w:r>
    </w:p>
    <w:p w14:paraId="32AC446C" w14:textId="77777777" w:rsidR="000644E7" w:rsidRDefault="000644E7" w:rsidP="000644E7">
      <w:r>
        <w:t>Один из главных факторов снижения ставки сразу на 200 б.п.-более сильное замедление экономики, чем прогнозировал Банк России, отмечают эксперты. За второй квартал она выросла на 1,1%, отмечает главный экономист "БКС Мир инвестиций" Илья Федоров. ЦБ при этом ожидал роста на 1,8%.</w:t>
      </w:r>
    </w:p>
    <w:p w14:paraId="15C9B97B" w14:textId="77777777" w:rsidR="000644E7" w:rsidRDefault="000644E7" w:rsidP="000644E7">
      <w:r>
        <w:t>В июле, по оценке Минэкономразвития, рост составил 0,4% в годовом выражении. Опросы бизнеса и оперативные оценки министерства указывают на возможное продолжение тренда на замедление темпов роста ВВП в третьем квартале, говорит главный экономист Газпромбанка Павел Бирюков.</w:t>
      </w:r>
    </w:p>
    <w:p w14:paraId="76DD59C7" w14:textId="77777777" w:rsidR="000644E7" w:rsidRDefault="000644E7" w:rsidP="000644E7">
      <w:r>
        <w:t>Траектория экономики уже идет по нижней границе прогноза ЦБ, обратил внимание Федоров (регулятор ожидает, что по итогам 2025-го ВВП вырастет на 1-2%). При этом текущие темпы роста складываются при опережающих бюджетных расходах, а в четвертом квартале этот фактор перестанет действовать, что приведет к торможению экономики, считает Федоров, который ожидает снижения ставки до 16% в сентябре.</w:t>
      </w:r>
    </w:p>
    <w:p w14:paraId="24CA2D0B" w14:textId="77777777" w:rsidR="000644E7" w:rsidRDefault="000644E7" w:rsidP="000644E7">
      <w:r>
        <w:t>В ряде отраслей, ориентированных как на конечное потребление, так и на инвестиционный спрос, с начала года падает производство, к тому же не лучшим образом (из-за ценовой конъюнктуры и внешних ограничений) чувствуют себя экспортеры, добавляет главный экономист Института экономики роста им. П.А. Столыпина Борис Копейкин. В такой ситуации альтернатива снижению ставки - усиление негативных тенденций в экономике, убежден эксперт. Ранее на спад производства, снижение спроса и занятости сотрудников в ряде отраслей, например в машиностроении, указывал министр экономического развития Максим Решетников.</w:t>
      </w:r>
    </w:p>
    <w:p w14:paraId="7B2EBB4F" w14:textId="77777777" w:rsidR="000644E7" w:rsidRDefault="000644E7" w:rsidP="000644E7">
      <w:r>
        <w:t xml:space="preserve">Второй аргумент в пользу шага снижения в 200 б.п. - данные по инфляции. "Инфляция снижается в соответствии с прогнозом Центробанка или даже чуть быстрее. Поэтому логично продолжить смягчение ДКП с таким же шагом, как в июле", - отмечает </w:t>
      </w:r>
      <w:r>
        <w:lastRenderedPageBreak/>
        <w:t>начальник аналитического отдела УК ПСБ Александр Головцов. Базовая инфляция уже четвертый месяц подряд сохраняется в диапазоне 4-4,5% с учетом сезонной корректировки, приводит данные Бирюков. "Дополнительным, хоть и менее важным фактором в пользу широкого шага смягчения ДКП может выступить дефляция потребительских цен, отмечавшаяся на протяжении шести недель в июле, августе и уже в сентябре", - говорит эксперт. И Головцов, и Бирюков прогнозируют снижение ставки до 16% в сентябре.</w:t>
      </w:r>
    </w:p>
    <w:p w14:paraId="4AD4CE5E" w14:textId="77777777" w:rsidR="000644E7" w:rsidRDefault="000644E7" w:rsidP="000644E7">
      <w:r>
        <w:t>Рост инфляционных ожиданий населения, который был зафиксирован в августе, мало повлияет на решение ЦБ по ставке, так как он был небольшим - 50 б.п. (с 13 до 13,5%), полагает начальник аналитического отдела инвесткомпании "Риком-Траст" Олег Абелев.</w:t>
      </w:r>
    </w:p>
    <w:p w14:paraId="60FDD1F9" w14:textId="77777777" w:rsidR="000644E7" w:rsidRDefault="000644E7" w:rsidP="000644E7">
      <w:r>
        <w:t>Дополнительным сигналом к снижению ставки может считаться рост оптимизма со стороны бизнеса, добавляет директор по аналитике Инго Банка Василий Кутьин: "Согласно августовскому обзору S&amp;P Global, индекс деловой активности (PMI) в секторе услуг России достиг 50 пунктов, поднявшись с июльского значения 48,6. Уровень PMI в 50 пунктов - важный рубеж, пересечение которого отражает готовность экономики к росту. Это означает стабилизацию объемов оказанных услуг после двух месяцев снижения. В то же время PMI обрабатывающих отраслей России не смог превысить 50-пунктную отметку и вырос только до 48,7 пункта".</w:t>
      </w:r>
    </w:p>
    <w:p w14:paraId="046D37E5" w14:textId="77777777" w:rsidR="000644E7" w:rsidRDefault="000644E7" w:rsidP="000644E7">
      <w:r>
        <w:t>Аргументы за 17%</w:t>
      </w:r>
    </w:p>
    <w:p w14:paraId="6D05F806" w14:textId="77777777" w:rsidR="000644E7" w:rsidRDefault="000644E7" w:rsidP="000644E7">
      <w:r>
        <w:t>Хотя несколько недель подряд Росстат фиксировал дефляцию, итоговое снижение цен за август (эти данные еще не опубликованы) может оказаться ниже, чем ожидает ЦБ, отмечает начальник отдела кредитного анализа и макроэкономики УК "РСХБ Управление активами" Павел Паевский."Банк России закладывал целевой уровень по итогам августа в минус 0,38% месяц к месяцу, однако при сохранении нынешнего тренда показатель может составить около минус 0,2%", - рассуждает эксперт. Паевский полагает, что при таких вводных ЦБ снизит ставку только на 100 б.п.</w:t>
      </w:r>
    </w:p>
    <w:p w14:paraId="1908E1FD" w14:textId="77777777" w:rsidR="000644E7" w:rsidRDefault="000644E7" w:rsidP="000644E7">
      <w:r>
        <w:t>К тому же непонятно, насколько текущая динамика замедления роста цен устойчива, добавляет ведущий аналитик "Цифра брокер" Наталья Пырьева: "В частности, уже отслеживается ускорение темпов роста цен на большинство категорий непродовольственного сегмента, зависимых от валютного курса. Помимо этого, сохраняется значительный рост цен на нерегулируемые услуги вследствие продолжающегося роста доходов населения в условиях исторически низкой безработицы".</w:t>
      </w:r>
    </w:p>
    <w:p w14:paraId="04D2584B" w14:textId="77777777" w:rsidR="000644E7" w:rsidRDefault="000644E7" w:rsidP="000644E7">
      <w:r>
        <w:t xml:space="preserve">Такого же шага от регулятора ждет и директор по макроэкономическому анализу банка "Дом.РФ" Жанна Смирнова. Она считает, что ЦБ все же учтет в своем решении возросшие инфляционные ожидания населения. Что касается замедления экономики, то здесь картина не выглядит однозначной. "Да, прирост инвестиций во втором квартале сильно замедлился по сравнению с первым кварталом (1,5% год к году против 8,7% год к году), но структура этих инвестиций говорит о том, что предприятия сохраняют оптимизм. В частности, доля собственных средств сохраняется выше 60% впервые за несколько лет, а положительный прирост инвестиций наблюдается даже в тех отраслях, в которых происходит спад выпуска (например, пищевая или легкая промышленность). Такое инвестиционное поведение предприятий не характерно для ситуации переохлаждения экономики - в состоянии, близком к рецессии, в экономике нарастает пессимизм, и предприятия сокращают инвестиции в целом, а не только в части </w:t>
      </w:r>
      <w:r>
        <w:lastRenderedPageBreak/>
        <w:t>кредитных средств",-объясняет Смирнова. Она считает, что ЦБ снизит ставку только до 17%.</w:t>
      </w:r>
    </w:p>
    <w:p w14:paraId="1491DD43" w14:textId="77777777" w:rsidR="000644E7" w:rsidRDefault="000644E7" w:rsidP="000644E7">
      <w:r>
        <w:t>Eще один фактор неопределенности - бюджетная политика. Новый проект бюджета будет опубликован уже после заседания по ставке. "ЦБ будет осторожнее снижать ставку с оглядкой на новый проект бюджета, где ожидается рост дефицита и расходов бюджета, относительно текущих проектировок. Следовательно, будет расти нейтральная ставка, которая ограничивает снизу возможности ЦБ при щедрой бюджетной политике", - говорит старший экономист инвестбанка "Си- нара" Сергей Коныгин. Более осторожных шагов от регулятора ждет и старший директор группы суверенных и региональных рейтингов АКРА Дмитрий Куликов. По его мнению, ЦБ выберет более плавную траекторию смягчения и будет снижать ставку на 100 б.п. на каждом из оставшихся заседаний в 2025 году (в сентябре, октябре и декабре).</w:t>
      </w:r>
    </w:p>
    <w:p w14:paraId="3AE206AB" w14:textId="77777777" w:rsidR="000644E7" w:rsidRDefault="000644E7" w:rsidP="000644E7">
      <w:r>
        <w:t>***</w:t>
      </w:r>
    </w:p>
    <w:p w14:paraId="0C2691DC" w14:textId="77777777" w:rsidR="000644E7" w:rsidRDefault="000644E7" w:rsidP="000644E7">
      <w:r>
        <w:t>Самый осторожный прогноз</w:t>
      </w:r>
    </w:p>
    <w:p w14:paraId="3EB66031" w14:textId="77777777" w:rsidR="000644E7" w:rsidRDefault="000644E7" w:rsidP="000644E7">
      <w:r>
        <w:t>Аналитик по акциям инвест-компании АКБФ Александр Осин допускает, что ЦБ на заседании в сентябре может оставить ставку неизменной. Банк России не менял риторики относительно складывающейся ситуации, отмечает эксперт: за две недели до заседания зампред Алексей Заботкин указал, что регулятор в своих решениях "склонен проявлять осторожность в оценках того, насколько быстро происходит процесс, чтобы избежать риска повторного" ускорения инфляции. Кроме того, высокие ставки заложены во всех прогнозах, представленных в "Основных направлениях единой государственной денежно-кредитной политики" на ближайшие три года, обращает внимание Осин. Но в среднесрочной перспективе предпосылки для снижения ставки могут сложиться, заключает эксперт.</w:t>
      </w:r>
    </w:p>
    <w:p w14:paraId="75950546" w14:textId="77777777" w:rsidR="000644E7" w:rsidRDefault="000644E7" w:rsidP="000644E7">
      <w:r>
        <w:t>***</w:t>
      </w:r>
    </w:p>
    <w:p w14:paraId="70F84796" w14:textId="77777777" w:rsidR="000644E7" w:rsidRDefault="000644E7" w:rsidP="000644E7">
      <w:r>
        <w:t>Инфляция снижается в соответствии с прогнозом Центробанка или даже чуть быстрее. Поэтому логично продолжить смягчение ДКП с таким же шагом, как в июле</w:t>
      </w:r>
    </w:p>
    <w:p w14:paraId="7FDF3AC0" w14:textId="77777777" w:rsidR="000644E7" w:rsidRDefault="000644E7" w:rsidP="000644E7">
      <w:r>
        <w:t>Начальник аналитического отдела УК ПСБ Александр Головцов</w:t>
      </w:r>
    </w:p>
    <w:p w14:paraId="31DDE24B" w14:textId="77777777" w:rsidR="000644E7" w:rsidRDefault="000644E7" w:rsidP="000644E7">
      <w:r>
        <w:t>***</w:t>
      </w:r>
    </w:p>
    <w:p w14:paraId="283F2B8B" w14:textId="77777777" w:rsidR="000644E7" w:rsidRDefault="000644E7" w:rsidP="000644E7">
      <w:r>
        <w:t>Нестандартные сценарии</w:t>
      </w:r>
    </w:p>
    <w:p w14:paraId="1A76343D" w14:textId="77777777" w:rsidR="000644E7" w:rsidRDefault="000644E7" w:rsidP="000644E7">
      <w:r>
        <w:t>Руководитель направления анализа долговых рынков ФГ "Финам" Алексей Ковалев ждет от ЦБ снижения ставки только на 150 б.п. "Банк России постарается избежать закрепления рыночных ожиданий дальнейшего снижения ставки в ближайшие месяцы, при котором ставки по депозитам и долговым инструментам продолжили бы снижаться с опережением", - объясняет эксперт. Но в сигнале регулятора будет говориться о возможности дальнейшего снижения, считает Ковалев.</w:t>
      </w:r>
    </w:p>
    <w:p w14:paraId="43BEB93D" w14:textId="77777777" w:rsidR="000644E7" w:rsidRDefault="000644E7" w:rsidP="000644E7">
      <w:r>
        <w:t>Экономист и автор проекта TrueValue Виктор Тунев считает, что ставку можно снизить сразу до 15%, то есть на 300 б.п. "Экономика не просто замедляется до 1-2% в год по прогнозу ЦБ, а уже в рецессии. И не будет признаков оживления без значимого снижения ставки", - убежден эксперт.</w:t>
      </w:r>
    </w:p>
    <w:p w14:paraId="06D53207" w14:textId="77777777" w:rsidR="000644E7" w:rsidRDefault="000644E7" w:rsidP="000644E7">
      <w:r>
        <w:t>Маргарита Мордовина</w:t>
      </w:r>
    </w:p>
    <w:p w14:paraId="3BECFA5B" w14:textId="77777777" w:rsidR="00EB3258" w:rsidRPr="006D2E88" w:rsidRDefault="00EB3258" w:rsidP="00EB3258">
      <w:pPr>
        <w:pStyle w:val="2"/>
      </w:pPr>
      <w:bookmarkStart w:id="157" w:name="_Toc208210048"/>
      <w:r w:rsidRPr="006D2E88">
        <w:lastRenderedPageBreak/>
        <w:t xml:space="preserve">Эксперт, 05.09.2025, Алексей Яковлев: </w:t>
      </w:r>
      <w:r w:rsidR="00E35A5B">
        <w:t>«</w:t>
      </w:r>
      <w:r w:rsidRPr="006D2E88">
        <w:t>Для ЦФА нужно расширять ликвидность</w:t>
      </w:r>
      <w:r w:rsidR="00E35A5B">
        <w:t>»</w:t>
      </w:r>
      <w:bookmarkEnd w:id="157"/>
    </w:p>
    <w:p w14:paraId="0D4D374C" w14:textId="77777777" w:rsidR="00EB3258" w:rsidRPr="006D2E88" w:rsidRDefault="00EB3258" w:rsidP="007B1D61">
      <w:pPr>
        <w:pStyle w:val="3"/>
      </w:pPr>
      <w:bookmarkStart w:id="158" w:name="_Toc208210049"/>
      <w:r w:rsidRPr="006D2E88">
        <w:t xml:space="preserve">Российские компании, столкнувшиеся с серьезными проблемами проведения трансграничных платежей после отключения от SWIFT, обратили внимание на цифровые активы (ЦФА). Инвестиционный инструмент, который в какой-то момент стал антисанкционной лазейкой, теперь всерьез рассматривается в качестве платежного средства. О развитии рынка ЦФА, а также о программе долгосрочных сбережений для населения </w:t>
      </w:r>
      <w:r w:rsidR="00E35A5B">
        <w:t>«</w:t>
      </w:r>
      <w:r w:rsidRPr="006D2E88">
        <w:t>Эксперт</w:t>
      </w:r>
      <w:r w:rsidR="00E35A5B">
        <w:t>»</w:t>
      </w:r>
      <w:r w:rsidRPr="006D2E88">
        <w:t xml:space="preserve"> на полях Восточного экономического форума (ВЭФ-2025) побеседовал с директором департамента финансовой политики Минфина Алексеем Яковлевым.</w:t>
      </w:r>
      <w:bookmarkEnd w:id="158"/>
    </w:p>
    <w:p w14:paraId="664F27F6" w14:textId="77777777" w:rsidR="00EB3258" w:rsidRPr="006D2E88" w:rsidRDefault="00EB3258" w:rsidP="00EB3258">
      <w:r w:rsidRPr="006D2E88">
        <w:t>— Как бы вы оценили полезность цифровых финансовых активов? Хотя объем рынка уже превысил 1 трлн руб., из 17 операторов выпуска ЦФА, по данным Мосбиржи и Банка России, активны сейчас только девять.</w:t>
      </w:r>
    </w:p>
    <w:p w14:paraId="05BD01E8" w14:textId="77777777" w:rsidR="00EB3258" w:rsidRPr="006D2E88" w:rsidRDefault="00EB3258" w:rsidP="00EB3258">
      <w:r w:rsidRPr="006D2E88">
        <w:t>— Во-первых, цифровой финансовый актив прежде всего запускался как инвестиционный инструмент. Это его ключевая функция. И триллионные размещения, о которых вы говорите, тот рынок, который сформировался за прошедшие годы, имеют значение. Мы все знаем, что цифровой финансовый актив, по сравнению с традиционными финансовыми инструментами, позволяет определенные процедуры проводить проще и быстрее. Благодаря этому проявляется интерес как со стороны эмитентов, которые таким образом привлекают финансирование, так и со стороны тех, кто эти ЦФА приобретает, инвестируя свои средства.</w:t>
      </w:r>
    </w:p>
    <w:p w14:paraId="3EFEC639" w14:textId="77777777" w:rsidR="00EB3258" w:rsidRPr="006D2E88" w:rsidRDefault="00EB3258" w:rsidP="00EB3258">
      <w:r w:rsidRPr="006D2E88">
        <w:t>Сегодня с точки зрения уже осуществленных выпусков преобладают долговые ЦФА, то есть это рынок долга. Как правило, он достаточно короткий — до одного года. В этом плане ЦФА — не замена традиционным инструментам, а дополнение. Поскольку традиционный рынок корпоративных облигаций, безусловно, существенно дольше того срока, который я назвал. ЦФА позволяет занимать денежные средства, а инвестору — получать доходность. Причем достаточно быстро и в простом формате.</w:t>
      </w:r>
    </w:p>
    <w:p w14:paraId="4F07413D" w14:textId="77777777" w:rsidR="00EB3258" w:rsidRPr="006D2E88" w:rsidRDefault="00EB3258" w:rsidP="00EB3258">
      <w:r w:rsidRPr="006D2E88">
        <w:t>Безусловно, развиваются и другие направления использования ЦФА. Вы упомянули трансграничный функционал. Он стал доступен с прошлого года, когда были реализованы изменения в законодательстве. На сегодняшний день у нас есть законодательная возможность использовать цифровой финансовый актив именно как средство платежа для трансграничных расчетов. Вы правильно сказали, что речь о его использовании внутри страны не идет. Она никогда, собственно, не шла. Мы всегда ориентировались на внешний контур. Но нельзя сказать, что не было никаких успехов и подвижек в этой сфере. Ряд участников, в том числе крупнейших, уже протестировали такие инструменты и сами транзакции — есть понятная готовая механика, апробированная с рядом иностранных юрисдикций. И это огромнейший шаг вперед. Другое дело, что ЦФА, как инструмент для трансграничного платежа, встал в одну линейку с другими инструментами по проведению платежей.</w:t>
      </w:r>
    </w:p>
    <w:p w14:paraId="645E9467" w14:textId="77777777" w:rsidR="00EB3258" w:rsidRPr="006D2E88" w:rsidRDefault="00EB3258" w:rsidP="00EB3258">
      <w:r w:rsidRPr="006D2E88">
        <w:t>— С какими?</w:t>
      </w:r>
    </w:p>
    <w:p w14:paraId="1B702C0E" w14:textId="77777777" w:rsidR="00EB3258" w:rsidRPr="006D2E88" w:rsidRDefault="00EB3258" w:rsidP="00EB3258">
      <w:r w:rsidRPr="006D2E88">
        <w:t xml:space="preserve">— Это традиционный банкинг и все другие механизмы, которые на сегодняшний день используются. То есть это только один из элементов </w:t>
      </w:r>
      <w:r w:rsidR="00E35A5B">
        <w:t>«</w:t>
      </w:r>
      <w:r w:rsidRPr="006D2E88">
        <w:t>меню</w:t>
      </w:r>
      <w:r w:rsidR="00E35A5B">
        <w:t>»</w:t>
      </w:r>
      <w:r w:rsidRPr="006D2E88">
        <w:t xml:space="preserve">. И внутри финансовых институтов, и между участниками ВЭД (внешнеэкономической деятельности. — </w:t>
      </w:r>
      <w:r w:rsidR="00E35A5B">
        <w:lastRenderedPageBreak/>
        <w:t>«</w:t>
      </w:r>
      <w:r w:rsidRPr="006D2E88">
        <w:t>Эксперт</w:t>
      </w:r>
      <w:r w:rsidR="00E35A5B">
        <w:t>»</w:t>
      </w:r>
      <w:r w:rsidRPr="006D2E88">
        <w:t>) выбор в пользу этого инструмента будет делаться на основе того, насколько он удобен, насколько дорогой или дешевый. Поэтому самое главное, что решение есть, оно апробировано, дальше дело за рынком.</w:t>
      </w:r>
    </w:p>
    <w:p w14:paraId="3956D97F" w14:textId="77777777" w:rsidR="00EB3258" w:rsidRPr="006D2E88" w:rsidRDefault="00EB3258" w:rsidP="00EB3258">
      <w:r w:rsidRPr="006D2E88">
        <w:t>— Откуда уверенность, что он будет востребован среди участников ВЭД? Возвращаясь к предыдущему вопросу: хайп прошел или всё впереди?</w:t>
      </w:r>
    </w:p>
    <w:p w14:paraId="53E2B0C1" w14:textId="77777777" w:rsidR="00EB3258" w:rsidRPr="006D2E88" w:rsidRDefault="00EB3258" w:rsidP="00EB3258">
      <w:r w:rsidRPr="006D2E88">
        <w:t>— Хайп не прошел, но хайпа и не было. Это ожидаемый запрос на расширение линейки инструментов для осуществления трансграничных платежей, и по большому счету он уже реализовался. Причем дело не ограничивается только российскими ЦФА, выпущенными при посредничестве российских операторов информационных систем. Напомню, что законодательство позволяет онбордить (от англ. onboarding — адаптация) иностранные цифровые финансовые активы, которые выпускаются в информационных системах в рамках правовых систем иностранных юрисдикций. Сегодня такие инструменты и пилотные проекты тоже готовятся. То есть это цифровые финансовые активы, выпущенные в других странах, которые можно онбордить здесь, приобретать на российской инфраструктуре и также их использовать как средства платежа.</w:t>
      </w:r>
    </w:p>
    <w:p w14:paraId="3AA3D13A" w14:textId="77777777" w:rsidR="00EB3258" w:rsidRPr="006D2E88" w:rsidRDefault="00EB3258" w:rsidP="00EB3258">
      <w:r w:rsidRPr="006D2E88">
        <w:t>— Поскольку рынок ЦФА только формируется, у его участников — эмитентов, площадок, инвесторов — есть возможность выступать маркетмейкерами и за счет этого дополнительно зарабатывать на комиссиях. Нужно ли внимание Минфина к вопросу расширения числа эмитентов и инвесторов?</w:t>
      </w:r>
    </w:p>
    <w:p w14:paraId="399E743D" w14:textId="77777777" w:rsidR="00EB3258" w:rsidRPr="006D2E88" w:rsidRDefault="00EB3258" w:rsidP="00EB3258">
      <w:r w:rsidRPr="006D2E88">
        <w:t>— Сам по себе оборот, наличие маркетмейкера — это уже хорошо. Это означает, что у инструмента есть необходимая ликвидность, есть вторичный оборот. Но в случае с ЦФА как раз ликвидность и возможность вторичного оборота — это вопросы, над которыми мы совместно с Банком России и участниками рынка активно думаем. Потому что расширение ликвидности сейчас ограничено конкретным оператором и теми ЦФА, которые на его инфраструктуре выпускаются. Наша задача — обеспечить бесшовный доступ потенциальных клиентов к различным ЦФА, выпущенным на различных информационных системах. И профессиональных участников традиционной инфраструктуры можно в перспективе к этому процессу привлекать.</w:t>
      </w:r>
    </w:p>
    <w:p w14:paraId="0EDE1DA8" w14:textId="77777777" w:rsidR="00EB3258" w:rsidRPr="006D2E88" w:rsidRDefault="00EB3258" w:rsidP="00EB3258">
      <w:r w:rsidRPr="006D2E88">
        <w:t>Речь идет о том, чтобы технологические платформы — операторы информационных систем — могли между собой общаться, когда будут созданы лучшие условия для того, чтобы вторичный оборот осуществлялся. То есть выпущенный на одной платформе цифровой финансовый актив может быть приобретен на другой. Это вопрос как технической интеграции, так и решения различных регуляторных вопросов. Самое главное, что такая работа ведется.</w:t>
      </w:r>
    </w:p>
    <w:p w14:paraId="7A24732B" w14:textId="77777777" w:rsidR="00EB3258" w:rsidRPr="006D2E88" w:rsidRDefault="00EB3258" w:rsidP="00EB3258">
      <w:r w:rsidRPr="006D2E88">
        <w:t>— Какие барьеры Минфин вынужден преодолевать, чтобы прийти к более широкому применению ЦФА?</w:t>
      </w:r>
    </w:p>
    <w:p w14:paraId="63634137" w14:textId="77777777" w:rsidR="00EB3258" w:rsidRPr="006D2E88" w:rsidRDefault="00EB3258" w:rsidP="00EB3258">
      <w:r w:rsidRPr="006D2E88">
        <w:t>— Это фрагментация, о которой я сказал: нужно, чтобы у нас был общий пул ликвидности. Это информационная интеграция операторов. Возможно, в перспективе [появится] даже какой-то единый стандарт тех токенов, которые являются цифровыми финансовыми активами. Хотя в целом бизнес проявляет интерес.</w:t>
      </w:r>
    </w:p>
    <w:p w14:paraId="71C9B9E9" w14:textId="77777777" w:rsidR="00EB3258" w:rsidRPr="006D2E88" w:rsidRDefault="00EB3258" w:rsidP="00EB3258">
      <w:r w:rsidRPr="006D2E88">
        <w:t xml:space="preserve">Триллион — немаленькая цифра, и здесь мы будем прикладывать все усилия, чтобы барьеры, о которых я сказал выше, минимизировать. Вы, наверное, ждете от меня ответа на вопрос, связанный с долговыми ЦФА и изменением подхода в рамках налогообложения? Вопрос того, чтобы расходы по долговым ЦФА попадали в общую </w:t>
      </w:r>
      <w:r w:rsidRPr="006D2E88">
        <w:lastRenderedPageBreak/>
        <w:t xml:space="preserve">налоговую базу, интересует всех эмитентов (налогообложение операций с ЦФА сегодня осуществляется вне общей налоговой базы, что создает дополнительную финансовую нагрузку на эмитента. — </w:t>
      </w:r>
      <w:r w:rsidR="00E35A5B">
        <w:t>«</w:t>
      </w:r>
      <w:r w:rsidRPr="006D2E88">
        <w:t>Эксперт</w:t>
      </w:r>
      <w:r w:rsidR="00E35A5B">
        <w:t>»</w:t>
      </w:r>
      <w:r w:rsidRPr="006D2E88">
        <w:t>). Этот вопрос с ЦБ мы уже доводим до финишной прямой. Сближение подходов налицо, поэтому в ближайшее время это будет реализовано.</w:t>
      </w:r>
    </w:p>
    <w:p w14:paraId="62EE252A" w14:textId="77777777" w:rsidR="00EB3258" w:rsidRPr="006D2E88" w:rsidRDefault="00EB3258" w:rsidP="00EB3258">
      <w:r w:rsidRPr="006D2E88">
        <w:t>— Вторую часть нашего разговора предлагаю посвятить программе долгосрочных сбережений (ПДС) граждан, которая на начало года охватила порядка 3,3 млн договоров. По этой программе Минфин планирует привлечь от населения около 750 млрд руб. к концу 2025 г. Насколько реальны эти планы?</w:t>
      </w:r>
    </w:p>
    <w:p w14:paraId="6514B078" w14:textId="77777777" w:rsidR="00EB3258" w:rsidRPr="006D2E88" w:rsidRDefault="00EB3258" w:rsidP="00EB3258">
      <w:r w:rsidRPr="006D2E88">
        <w:t>— Эта цифра как целевой ориентир обозначена президентом. Это не план Минфина, а [задача] гораздо более высокого порядка. Сегодня цифры уже другие: больше 6 млн договоров [подписано по этой программе], а объем привлеченных средств — около 450 млрд руб. Видим по динамике, учитывая сентябрь, что к концу года мы с большой долей вероятности к этому таргету приблизимся. Программа пользуется спросом, динамика положительная.</w:t>
      </w:r>
    </w:p>
    <w:p w14:paraId="65C2E13B" w14:textId="77777777" w:rsidR="00EB3258" w:rsidRPr="006D2E88" w:rsidRDefault="00EB3258" w:rsidP="00EB3258">
      <w:r w:rsidRPr="006D2E88">
        <w:t xml:space="preserve">— Президент России в 2023-м говорил, что объем ресурсов по программам долгосрочных сбережений к 2026 г. может достичь 1% ВВП. Какие меры Минфин предпринимает, чтобы мотивировать россиян участвовать в программе. И можно ли воспринимать снижение ключевой ставки как </w:t>
      </w:r>
      <w:r w:rsidR="00E35A5B">
        <w:t>«</w:t>
      </w:r>
      <w:r w:rsidRPr="006D2E88">
        <w:t>попутный ветер</w:t>
      </w:r>
      <w:r w:rsidR="00E35A5B">
        <w:t>»</w:t>
      </w:r>
      <w:r w:rsidRPr="006D2E88">
        <w:t>?</w:t>
      </w:r>
    </w:p>
    <w:p w14:paraId="00477505" w14:textId="77777777" w:rsidR="00EB3258" w:rsidRPr="006D2E88" w:rsidRDefault="00EB3258" w:rsidP="00EB3258">
      <w:r w:rsidRPr="006D2E88">
        <w:t>— Достижение этих цифр возможно и очень вероятно. Что касается стимулов, то они заложены в условия программы изначально: это и софинансирование от государства, и возможность получения налогового вычета, и повышенная страховая защита. Это ключевые факторы для принятия гражданами решений о вступлении в эту программу. 6 млн человек в эти стимулы поверили. А буквально на днях наши граждане получили софинансирование по средствам, которые были вложены в прошлом году. Я думаю, это тоже окажется существенным фактором в пользу дальнейшего вовлечения в эту программу.</w:t>
      </w:r>
    </w:p>
    <w:p w14:paraId="5060F976" w14:textId="77777777" w:rsidR="00EB3258" w:rsidRPr="006D2E88" w:rsidRDefault="00EB3258" w:rsidP="00EB3258">
      <w:r w:rsidRPr="006D2E88">
        <w:t xml:space="preserve">В целом вместе с участниками рынка и регулятором мы сформировали понятный клиентский опыт по вступлению в эту программу. Кстати, сейчас можно вступать в программу даже через </w:t>
      </w:r>
      <w:r w:rsidR="00E35A5B">
        <w:t>«</w:t>
      </w:r>
      <w:r w:rsidRPr="006D2E88">
        <w:t>‎Госуслуги</w:t>
      </w:r>
      <w:r w:rsidR="00E35A5B">
        <w:t>»</w:t>
      </w:r>
      <w:r w:rsidRPr="006D2E88">
        <w:t>. Мы продолжим отслеживать обратную связь и по необходимости предлагать какие-то улучшения.</w:t>
      </w:r>
    </w:p>
    <w:p w14:paraId="334F09FF" w14:textId="77777777" w:rsidR="00EB3258" w:rsidRPr="006D2E88" w:rsidRDefault="00EB3258" w:rsidP="00EB3258">
      <w:r w:rsidRPr="006D2E88">
        <w:t xml:space="preserve">— Какие вообще каналы, кроме </w:t>
      </w:r>
      <w:r w:rsidR="00E35A5B">
        <w:t>«</w:t>
      </w:r>
      <w:r w:rsidRPr="006D2E88">
        <w:t>Госуслуг</w:t>
      </w:r>
      <w:r w:rsidR="00E35A5B">
        <w:t>»</w:t>
      </w:r>
      <w:r w:rsidRPr="006D2E88">
        <w:t>, для интеграции ПДС остались? Или все уже исчерпаны?</w:t>
      </w:r>
    </w:p>
    <w:p w14:paraId="7A3F5399" w14:textId="77777777" w:rsidR="00EB3258" w:rsidRPr="006D2E88" w:rsidRDefault="00EB3258" w:rsidP="00EB3258">
      <w:r w:rsidRPr="006D2E88">
        <w:t xml:space="preserve">— С точки зрения государства портал </w:t>
      </w:r>
      <w:r w:rsidR="00E35A5B">
        <w:t>«</w:t>
      </w:r>
      <w:r w:rsidRPr="006D2E88">
        <w:t>‎Госуслуги</w:t>
      </w:r>
      <w:r w:rsidR="00E35A5B">
        <w:t>»</w:t>
      </w:r>
      <w:r w:rsidRPr="006D2E88">
        <w:t xml:space="preserve"> — очень хорошая коммуникационная инфраструктура. Но, помимо этого, с момента запуска программы мы проводим масштабную информационную кампанию — и на уровне социальной рекламы, и на уровне общения в регионах с лицами, принимающими решения, и рядовыми гражданами, а также через инфраструктуру финансовой грамотности. Всё это работает и дает результат.</w:t>
      </w:r>
    </w:p>
    <w:p w14:paraId="6A771E39" w14:textId="77777777" w:rsidR="00EB3258" w:rsidRPr="006D2E88" w:rsidRDefault="00EB3258" w:rsidP="00EB3258">
      <w:r w:rsidRPr="006D2E88">
        <w:t xml:space="preserve">Но конкретные предложения, конкретный продукт предлагают непосредственно НПФ, которые работают со своей клиентской базой и новой аудиторией. Делают это как напрямую, так и в рамках группы компаний с привлечением кредитных организаций. Предлагаются даже комбинированные продукты, где можно получить более привлекательные условия по банковскому вкладу, если человек в какой-то пропорции </w:t>
      </w:r>
      <w:r w:rsidRPr="006D2E88">
        <w:lastRenderedPageBreak/>
        <w:t>участвует в программе долгосрочных сбережений. По поводу ставки... Безусловно, мы ожидаем, что какое-то влияние на принятие решения она окажет. Но даже в условиях жесткой денежно-кредитной политики и высоких ставок 6 млн человек и 450 млрд руб. означают, что в целом этот инструмент занимает свое место во всей линейке для сбережений.</w:t>
      </w:r>
    </w:p>
    <w:p w14:paraId="76CF6478" w14:textId="77777777" w:rsidR="00EB3258" w:rsidRPr="006D2E88" w:rsidRDefault="00EB3258" w:rsidP="00EB3258">
      <w:r w:rsidRPr="006D2E88">
        <w:t>— Каков средний остаток средств на счете ПДС?</w:t>
      </w:r>
    </w:p>
    <w:p w14:paraId="0D4E41CA" w14:textId="77777777" w:rsidR="00EB3258" w:rsidRPr="006D2E88" w:rsidRDefault="00EB3258" w:rsidP="00EB3258">
      <w:r w:rsidRPr="006D2E88">
        <w:t>— Не готов ответить, к сожалению. Боюсь ошибиться.</w:t>
      </w:r>
    </w:p>
    <w:p w14:paraId="0E3E8EF8" w14:textId="77777777" w:rsidR="00EB3258" w:rsidRPr="006D2E88" w:rsidRDefault="00EB3258" w:rsidP="00EB3258">
      <w:r w:rsidRPr="006D2E88">
        <w:t>— У Минфина были планы по созданию семейных инструментов сбережений. В частности, создание семейного ИИС (индивидуального инвестиционного счета), предполагающего увеличенный налоговый вычет — до миллиона рублей. Министерство от этих планов не отказывалось?</w:t>
      </w:r>
    </w:p>
    <w:p w14:paraId="10FF767F" w14:textId="77777777" w:rsidR="00EB3258" w:rsidRPr="006D2E88" w:rsidRDefault="00EB3258" w:rsidP="00EB3258">
      <w:r w:rsidRPr="006D2E88">
        <w:t>— Не отказывалось. Здесь, наверное, идет речь о линейке семейных сбережений, не только ИИС. Мы в целом говорим о том, что у нас долгосрочные сбережения — это и ИИС, и ПДС, и долевое страхование жизни (ДСЖ). Но ключевым фактором является повышение налогового вычета до 1 млн руб. на семью. Эти планы в работе, и, надеемся, в ближайшее время они будут реализованы как законодательные инициативы. И всё то, о чем говорилось ранее, с повестки не снимается. До конца года или даже раньше эта тема получит развитие.</w:t>
      </w:r>
    </w:p>
    <w:p w14:paraId="337194AB" w14:textId="77777777" w:rsidR="00EB3258" w:rsidRPr="006D2E88" w:rsidRDefault="00EB3258" w:rsidP="00EB3258">
      <w:r w:rsidRPr="006D2E88">
        <w:t>— В феврале вы говорили про стимулирование работодателей к внесению взносов в ПДС для сотрудников. Уже понятно, как будет идти работа с корпоративной частью программ?</w:t>
      </w:r>
    </w:p>
    <w:p w14:paraId="2761363F" w14:textId="77777777" w:rsidR="00EB3258" w:rsidRPr="006D2E88" w:rsidRDefault="00EB3258" w:rsidP="00EB3258">
      <w:r w:rsidRPr="006D2E88">
        <w:t>— Действительно, работодатели, рынок и мы видим здесь большой потенциал. Обратная связь, которую мы получаем, говорит о том, что это может стать частью социального пакета для сотрудников. Важно подчеркнуть, что это не замена тем корпоративным пенсионным программам, которые реализуются, — это, скорее, дополнение. Программа долгосрочных сбережений может использоваться как прибавка к пенсии в будущем, но этим вопрос не ограничивается. Это всё-таки подушка безопасности и потенциал для получения дополнительного дохода в будущем. Чтобы эта часть социального пакета, интегрированная в программу корпоративного пенсионного обеспечения, стала интересна работодателям, нужно выровнять ее с точки зрения налогообложения. Прежде всего тех средств, которые направляются работодателями на программу долгосрочных сбережений. Соответствующие инициативы уже подготовлены. И речь там идет о том, чтобы налогообложение было не хуже, чем по отчислениям в рамках корпоративных пенсионных программ.</w:t>
      </w:r>
    </w:p>
    <w:p w14:paraId="576AC55C" w14:textId="77777777" w:rsidR="00EB3258" w:rsidRPr="006D2E88" w:rsidRDefault="00EB3258" w:rsidP="00EB3258">
      <w:r w:rsidRPr="006D2E88">
        <w:t>— Не боитесь потеснить существующие схемы корпоративного пенсионного обеспечения? Насколько страховые компании готовы комбинировать свои программы с ПДС?</w:t>
      </w:r>
    </w:p>
    <w:p w14:paraId="36223649" w14:textId="77777777" w:rsidR="00EB3258" w:rsidRPr="006D2E88" w:rsidRDefault="00EB3258" w:rsidP="00EB3258">
      <w:r w:rsidRPr="006D2E88">
        <w:t>— Корпоративные пенсионные программы — это те же самые участники рынка, это НПФ. И дискуссия между работодателями и НПФами по комбинации этих продуктов идет достаточно успешно. То есть это может быть наличие уже действующего пенсионного плана, к которому привязаны отчисления работодателя в корпоративную пенсионную программу в зависимости от того, сколько средств сотрудника вложены в ПДС. В общем, могут быть разные комбинации. И здесь речь не о конкуренции, а, скорее, о синергии и дополнении одного продукта другим.</w:t>
      </w:r>
    </w:p>
    <w:p w14:paraId="59895C85" w14:textId="77777777" w:rsidR="00EB3258" w:rsidRPr="006D2E88" w:rsidRDefault="00EB3258" w:rsidP="00EB3258">
      <w:r w:rsidRPr="006D2E88">
        <w:lastRenderedPageBreak/>
        <w:t>— Напоследок вопрос про эксперимент по партнерскому финансированию. Осенью он должен был завершиться, но решили продлить до 2028 г. В чем этот эксперимент заключается и кто в нем участвует?</w:t>
      </w:r>
    </w:p>
    <w:p w14:paraId="05AF3788" w14:textId="77777777" w:rsidR="00EB3258" w:rsidRPr="006D2E88" w:rsidRDefault="00EB3258" w:rsidP="00EB3258">
      <w:r w:rsidRPr="006D2E88">
        <w:t xml:space="preserve">— Партнерское финансирование — это финансовая деятельность, основанная на религиозно-этических принципах. В ее основе лежит другой формат распределения рисков — лицо, организация, предоставляющая денежные средства, в полной мере становится участником того проекта, на который денежные средства привлекаются. Это и другие особенности: отказ от ссудных процентов, от отдельных </w:t>
      </w:r>
      <w:r w:rsidR="00E35A5B">
        <w:t>«</w:t>
      </w:r>
      <w:r w:rsidRPr="006D2E88">
        <w:t>‎неэтичных</w:t>
      </w:r>
      <w:r w:rsidR="00E35A5B">
        <w:t>»</w:t>
      </w:r>
      <w:r w:rsidRPr="006D2E88">
        <w:t>, скажем так, видов деятельности, на которые могут привлекаться средства.</w:t>
      </w:r>
    </w:p>
    <w:p w14:paraId="2DF20E63" w14:textId="77777777" w:rsidR="00EB3258" w:rsidRPr="006D2E88" w:rsidRDefault="00EB3258" w:rsidP="00EB3258">
      <w:r w:rsidRPr="006D2E88">
        <w:t>Задачей эксперимента было институционализировать эту деятельность, поскольку она в рамках действующего регулирования не запрещена. Все сделки такого рода можно структурировать в рамках текущего гражданского законодательства. Другое дело, что с учетом их специфики потребовалось отдельно оформлять их, указывая все перечисленные особенности, в законе об эксперименте.</w:t>
      </w:r>
    </w:p>
    <w:p w14:paraId="3A1EA55C" w14:textId="77777777" w:rsidR="00EB3258" w:rsidRPr="006D2E88" w:rsidRDefault="00EB3258" w:rsidP="00EB3258">
      <w:r w:rsidRPr="006D2E88">
        <w:t>На сегодняшний день участвуют четыре субъекта: Чечня, Дагестан, Татарстан и Башкортостан. Участие в эксперименте организаций, которые занимаются партнерским финансированием, добровольное. Есть специальный реестр, который ведет ЦБ. И компании, которые этим занимаются, входят в этот реестр, работают по тем определениям и правилам, которые установлены в законе об эксперименте. По большому счету первый этап показал, что востребованность такого рода услуг есть. Произошло развитие определенного розничного сегмента, начал развиваться сегмент B2B.</w:t>
      </w:r>
    </w:p>
    <w:p w14:paraId="44BA9982" w14:textId="77777777" w:rsidR="00EB3258" w:rsidRPr="006D2E88" w:rsidRDefault="00EB3258" w:rsidP="00EB3258">
      <w:r w:rsidRPr="006D2E88">
        <w:t xml:space="preserve">И следующий этап эксперимента, который начался по факту в сентябре 2025 г., направлен как раз на то, чтобы </w:t>
      </w:r>
      <w:r w:rsidR="00E35A5B">
        <w:t>«</w:t>
      </w:r>
      <w:r w:rsidRPr="006D2E88">
        <w:t>‎дообкатать</w:t>
      </w:r>
      <w:r w:rsidR="00E35A5B">
        <w:t>»</w:t>
      </w:r>
      <w:r w:rsidRPr="006D2E88">
        <w:t xml:space="preserve"> те процессы. Появились новые продукты в линейке инструментов партнерского финансирования. Наша задача на новом этапе — сфокусироваться на B2B, чтобы у нашего бизнеса было больше возможностей привлекать ресурсы. Причем не только у внутренних инвесторов, но и от зарубежных — прежде всего из стран Персидского залива. </w:t>
      </w:r>
    </w:p>
    <w:p w14:paraId="459FD6F5" w14:textId="77777777" w:rsidR="00EB3258" w:rsidRPr="006D2E88" w:rsidRDefault="00EB3258" w:rsidP="00EB3258">
      <w:hyperlink r:id="rId57" w:history="1">
        <w:r w:rsidRPr="006D2E88">
          <w:rPr>
            <w:rStyle w:val="a3"/>
          </w:rPr>
          <w:t>https://expert.ru/intervyu/aleksey-yakovlev-dlya-tsfa-nuzhno-rasshiryat-likvidnost/</w:t>
        </w:r>
      </w:hyperlink>
      <w:r w:rsidRPr="006D2E88">
        <w:t xml:space="preserve"> </w:t>
      </w:r>
    </w:p>
    <w:p w14:paraId="200660D4" w14:textId="77777777" w:rsidR="00EF4941" w:rsidRPr="006D2E88" w:rsidRDefault="00EF4941" w:rsidP="00EF4941">
      <w:pPr>
        <w:pStyle w:val="2"/>
      </w:pPr>
      <w:bookmarkStart w:id="159" w:name="_Toc208210050"/>
      <w:r w:rsidRPr="006D2E88">
        <w:t>Эксперт, 05.09.2025, Как привлечь частные деньги в ГЧП-проекты</w:t>
      </w:r>
      <w:bookmarkEnd w:id="159"/>
    </w:p>
    <w:p w14:paraId="2FBD671B" w14:textId="77777777" w:rsidR="00EF4941" w:rsidRPr="006D2E88" w:rsidRDefault="00EF4941" w:rsidP="007B1D61">
      <w:pPr>
        <w:pStyle w:val="3"/>
      </w:pPr>
      <w:bookmarkStart w:id="160" w:name="_Toc208210051"/>
      <w:r w:rsidRPr="006D2E88">
        <w:t xml:space="preserve">Новые форматы партнерства бизнеса и государства для реализации крупных инфраструктурных проектов обсудили участники сессии </w:t>
      </w:r>
      <w:r w:rsidR="00E35A5B">
        <w:t>«</w:t>
      </w:r>
      <w:r w:rsidRPr="006D2E88">
        <w:t>Климат доверия</w:t>
      </w:r>
      <w:r w:rsidR="00E35A5B">
        <w:t>»</w:t>
      </w:r>
      <w:r w:rsidRPr="006D2E88">
        <w:t xml:space="preserve"> на Восточном экономическом форуме (ВЭФ-2025), который проходит в эти дни во Владивостоке. Сессия прошла с участием госкорпорации развития ВЭБ.РФ. Дискуссия развернулась вокруг новых механизмов привлечения инвестиций, предполагающих использование денег пенсионных фондов, появление нового типа облигаций, создание рынка инвестфондов недвижимости и проч. </w:t>
      </w:r>
      <w:r w:rsidR="00E35A5B">
        <w:t>«</w:t>
      </w:r>
      <w:r w:rsidRPr="006D2E88">
        <w:t>Эксперт</w:t>
      </w:r>
      <w:r w:rsidR="00E35A5B">
        <w:t>»</w:t>
      </w:r>
      <w:r w:rsidRPr="006D2E88">
        <w:t xml:space="preserve"> собрал ключевые тезисы спикеров.</w:t>
      </w:r>
      <w:bookmarkEnd w:id="160"/>
      <w:r w:rsidRPr="006D2E88">
        <w:t xml:space="preserve"> </w:t>
      </w:r>
    </w:p>
    <w:p w14:paraId="1029323B" w14:textId="77777777" w:rsidR="00EF4941" w:rsidRPr="006D2E88" w:rsidRDefault="00EF4941" w:rsidP="00EF4941">
      <w:r w:rsidRPr="006D2E88">
        <w:t>Игорь Шувалов</w:t>
      </w:r>
    </w:p>
    <w:p w14:paraId="1778B67C" w14:textId="77777777" w:rsidR="00EF4941" w:rsidRPr="006D2E88" w:rsidRDefault="00EF4941" w:rsidP="00EF4941">
      <w:r w:rsidRPr="006D2E88">
        <w:t>Председатель ВЭБ.РФ:</w:t>
      </w:r>
    </w:p>
    <w:p w14:paraId="0CFD7D9B" w14:textId="77777777" w:rsidR="00EF4941" w:rsidRPr="006D2E88" w:rsidRDefault="00EF4941" w:rsidP="00EF4941">
      <w:r w:rsidRPr="006D2E88">
        <w:lastRenderedPageBreak/>
        <w:t>Мы добились в последние годы значительных успехов, но мы ничего не значим без выстраивания партнерских отношений [с бизнесом]. ВЭБ — это инструмент президента и правительства, чтобы продвигать инвестиционную повестку. Мы готовы такую консолидирующую роль играть, перезапустить усилия для формирования нового инвестиционного климата. ВЭБ — помощник в этой работе и правительству, и президенту, и, самое главное, инвесторам и финансовым организациям. Сбер, ВТБ, ГПБ — это все наши партнеры.</w:t>
      </w:r>
    </w:p>
    <w:p w14:paraId="73C84C84" w14:textId="77777777" w:rsidR="00EF4941" w:rsidRPr="006D2E88" w:rsidRDefault="00EF4941" w:rsidP="00EF4941">
      <w:r w:rsidRPr="006D2E88">
        <w:t>Президент говорил, что в условиях введения санкций первая и самая главная работа была проведена работодателями — это инвесторы, тяжелая была работа. Государство самостоятельно такую задачу бы не смогло решить. Для того, чтобы поддержать инвесторов, с одной стороны, надо запустить новые финансовые продукты и новые правила игры. С другой стороны, доверие должно быть железобетонным.</w:t>
      </w:r>
    </w:p>
    <w:p w14:paraId="662C6068" w14:textId="77777777" w:rsidR="00EF4941" w:rsidRPr="006D2E88" w:rsidRDefault="00EF4941" w:rsidP="00EF4941">
      <w:r w:rsidRPr="006D2E88">
        <w:t>У многих субъектов Российской Федерации, муниципалитетов и федеральной власти возникали вопросы: почему запускается проект, где все риски на стороне государства, а возможная прибыль — на стороне бизнеса? Сегодня задача — не переложить все риски на бизнес, а распределить так, чтобы это все-таки было справедливо и общие публичные эффекты, и интерес частного инвестора были защищены в равной степени. Это должна быть система, которая пока не создана в стране. Это наша задача в рамках ВЭБа.</w:t>
      </w:r>
    </w:p>
    <w:p w14:paraId="4F7B6ABE" w14:textId="77777777" w:rsidR="00EF4941" w:rsidRPr="006D2E88" w:rsidRDefault="00EF4941" w:rsidP="00EF4941">
      <w:r w:rsidRPr="006D2E88">
        <w:t>Юрий Корсун</w:t>
      </w:r>
    </w:p>
    <w:p w14:paraId="4CBAE99E" w14:textId="77777777" w:rsidR="00EF4941" w:rsidRPr="006D2E88" w:rsidRDefault="00EF4941" w:rsidP="00EF4941">
      <w:r w:rsidRPr="006D2E88">
        <w:t>Заместитель председателя ВЭБ.РФ:</w:t>
      </w:r>
    </w:p>
    <w:p w14:paraId="39A13022" w14:textId="77777777" w:rsidR="00EF4941" w:rsidRPr="006D2E88" w:rsidRDefault="00EF4941" w:rsidP="00EF4941">
      <w:r w:rsidRPr="006D2E88">
        <w:t>Сейчас мы обсуждаем с участниками рынка создание определенных национальных стандартов ГЧП. Это попытка осознать весь опыт последних 20 лет, переложить его в некие документы, которые будут совершенно четко определять, какова может быть структура сделок с теми или иными объектами, какова должна быть процедура принятия решений. Стандартизация — это всегда шаг к прозрачности, четкости, к более ритмичной работе инструмента.</w:t>
      </w:r>
    </w:p>
    <w:p w14:paraId="77C06B1B" w14:textId="77777777" w:rsidR="00EF4941" w:rsidRPr="006D2E88" w:rsidRDefault="00EF4941" w:rsidP="00EF4941">
      <w:r w:rsidRPr="006D2E88">
        <w:t xml:space="preserve">Нам надо всем работать над новыми формами и источниками финансирования. </w:t>
      </w:r>
      <w:r w:rsidR="00E35A5B">
        <w:t>«</w:t>
      </w:r>
      <w:r w:rsidRPr="006D2E88">
        <w:t>Фабрика проектного финансирования</w:t>
      </w:r>
      <w:r w:rsidR="00E35A5B">
        <w:t>»</w:t>
      </w:r>
      <w:r w:rsidRPr="006D2E88">
        <w:t xml:space="preserve"> так устроена: деньги приходят от крупных банкиров — от Сбербанка, ВТБ, ГПБ, других наших партнеров, которые присоединяются к фабрике. Задача, которую мы сейчас обдумываем и обсуждаем с участниками рынка — вовлечение денег не только банковского сектора, но и пенсионных фондов, а, возможно, в будущем и каких-то других фондов.</w:t>
      </w:r>
    </w:p>
    <w:p w14:paraId="2BD9D416" w14:textId="77777777" w:rsidR="00EF4941" w:rsidRPr="006D2E88" w:rsidRDefault="00EF4941" w:rsidP="00EF4941">
      <w:r w:rsidRPr="006D2E88">
        <w:t>Основное преимущество таких денег — они действительно длинные и фиксированные. Но основная сложность здесь как раз в распределении рисков. Нужны такие инструменты, которые дадут пенсионным фондам защиту от проектных рисков, особенно на инвестиционной фазе.</w:t>
      </w:r>
    </w:p>
    <w:p w14:paraId="5EAA0B69" w14:textId="77777777" w:rsidR="00EF4941" w:rsidRPr="006D2E88" w:rsidRDefault="00EF4941" w:rsidP="00EF4941">
      <w:r w:rsidRPr="006D2E88">
        <w:t xml:space="preserve">Инструмент, который мы сейчас обсуждаем, двухэтапный. На первом этапе, пока идет инвестиционная фаза, мы думаем о том, что можно использовать чуть более короткое банковское финансирование. А как только мы переходим от инвестиционной фазы к операционной, особенно в ГЧП-проектах и концессиях (где финальный риск — это риск региона или РФ), мы можем этот риск </w:t>
      </w:r>
      <w:r w:rsidR="00E35A5B">
        <w:t>«</w:t>
      </w:r>
      <w:r w:rsidRPr="006D2E88">
        <w:t>переупаковать</w:t>
      </w:r>
      <w:r w:rsidR="00E35A5B">
        <w:t>»</w:t>
      </w:r>
      <w:r w:rsidRPr="006D2E88">
        <w:t xml:space="preserve"> и предложить его пенсионным фондам. Они будут защищены, предложат длинные деньги и фиксированную ставку. Если мы научимся комбинировать эти два инструмента, то получим большое вливание в рынок с точки зрения источников финансирования.</w:t>
      </w:r>
    </w:p>
    <w:p w14:paraId="3C84968F" w14:textId="77777777" w:rsidR="00EF4941" w:rsidRPr="006D2E88" w:rsidRDefault="00EF4941" w:rsidP="00EF4941">
      <w:r w:rsidRPr="006D2E88">
        <w:lastRenderedPageBreak/>
        <w:t>Александр Ведяхин</w:t>
      </w:r>
    </w:p>
    <w:p w14:paraId="4590B681" w14:textId="77777777" w:rsidR="00EF4941" w:rsidRPr="006D2E88" w:rsidRDefault="00EF4941" w:rsidP="00EF4941">
      <w:r w:rsidRPr="006D2E88">
        <w:t>Первый заместитель председателя правления Сбербанка:</w:t>
      </w:r>
    </w:p>
    <w:p w14:paraId="5BB64270" w14:textId="77777777" w:rsidR="00EF4941" w:rsidRPr="006D2E88" w:rsidRDefault="00EF4941" w:rsidP="00EF4941">
      <w:r w:rsidRPr="006D2E88">
        <w:t>ВЭБ.РФ является нашим главным и базовым партнером — и в части ГЧП, и в части развития инфраструктуры. Мы вместе реализуем бóльшую часть проектов из нашего портфеля — 400 млрд руб., 350 проектов в 60 регионах. Мы сейчас обсуждаем инфраструктурные изменения, которые должны произойти для того, чтобы рынок принципиальным образом изменился.</w:t>
      </w:r>
    </w:p>
    <w:p w14:paraId="7A1F98C7" w14:textId="77777777" w:rsidR="00EF4941" w:rsidRPr="006D2E88" w:rsidRDefault="00EF4941" w:rsidP="00EF4941">
      <w:r w:rsidRPr="006D2E88">
        <w:t xml:space="preserve">В соглашении (о развитии ГЧП и запуске платформы </w:t>
      </w:r>
      <w:r w:rsidR="00E35A5B">
        <w:t>«</w:t>
      </w:r>
      <w:r w:rsidRPr="006D2E88">
        <w:t>Развивай.РФ</w:t>
      </w:r>
      <w:r w:rsidR="00E35A5B">
        <w:t>»</w:t>
      </w:r>
      <w:r w:rsidRPr="006D2E88">
        <w:t xml:space="preserve">. — </w:t>
      </w:r>
      <w:r w:rsidR="00E35A5B">
        <w:t>«</w:t>
      </w:r>
      <w:r w:rsidRPr="006D2E88">
        <w:t>Эксперт</w:t>
      </w:r>
      <w:r w:rsidR="00E35A5B">
        <w:t>»</w:t>
      </w:r>
      <w:r w:rsidRPr="006D2E88">
        <w:t>), которое мы подписывали сегодня, как раз написано про дальнейшие конкретные шаги. Первое — ГЧП-облигации должны стать отдельным классом облигаций. Пока это что-то не очень понятное, с этим сложно работать как с квалифицированным, четко обозначенным финансовым инструментом. Наша совместная с ВЭБом, Центробанком, правительством, задача — довести это до конца.</w:t>
      </w:r>
    </w:p>
    <w:p w14:paraId="2934FF2F" w14:textId="77777777" w:rsidR="00EF4941" w:rsidRPr="006D2E88" w:rsidRDefault="00EF4941" w:rsidP="00EF4941">
      <w:r w:rsidRPr="006D2E88">
        <w:t>Большая тема про пенсионные деньги — это следующий правильный шаг для развития ГЧП. У Сбера пенсионных денег почти триллион рублей. Навряд ли все они сейчас пойдут в ГЧП, но тем не менее это огромный ресурс, у которого должен быть определенный профиль риска. Как раз квазисуверенный профиль риска ГЧП позволяет делать такие шаги.</w:t>
      </w:r>
    </w:p>
    <w:p w14:paraId="712E6F56" w14:textId="77777777" w:rsidR="00EF4941" w:rsidRPr="006D2E88" w:rsidRDefault="00EF4941" w:rsidP="00EF4941">
      <w:r w:rsidRPr="006D2E88">
        <w:t>Александр Галушка</w:t>
      </w:r>
    </w:p>
    <w:p w14:paraId="1D72181A" w14:textId="77777777" w:rsidR="00EF4941" w:rsidRPr="006D2E88" w:rsidRDefault="00EF4941" w:rsidP="00EF4941">
      <w:r w:rsidRPr="006D2E88">
        <w:t>Заместитель секретаря Общественной палаты РФ:</w:t>
      </w:r>
    </w:p>
    <w:p w14:paraId="3D13599D" w14:textId="77777777" w:rsidR="00EF4941" w:rsidRPr="006D2E88" w:rsidRDefault="00EF4941" w:rsidP="00EF4941">
      <w:r w:rsidRPr="006D2E88">
        <w:t xml:space="preserve">REIT (Real Estate Investment Trust, инвестиционные трасты недвижимости. — </w:t>
      </w:r>
      <w:r w:rsidR="00E35A5B">
        <w:t>«</w:t>
      </w:r>
      <w:r w:rsidRPr="006D2E88">
        <w:t>Эксперт</w:t>
      </w:r>
      <w:r w:rsidR="00E35A5B">
        <w:t>»</w:t>
      </w:r>
      <w:r w:rsidRPr="006D2E88">
        <w:t xml:space="preserve">) — очень популярный в мире инструмент привлечения акционерного финансирования для реализации </w:t>
      </w:r>
      <w:r w:rsidR="00E35A5B">
        <w:t>«</w:t>
      </w:r>
      <w:r w:rsidRPr="006D2E88">
        <w:t>длинных</w:t>
      </w:r>
      <w:r w:rsidR="00E35A5B">
        <w:t>»</w:t>
      </w:r>
      <w:r w:rsidRPr="006D2E88">
        <w:t xml:space="preserve"> проектов в сфере недвижимости, включая инвестирование в аэропорты, инфраструктуру, обновление городских пространств. Общий объем рынка в мире составляет $3 трлн, этот инструмент работает в 40 странах мира. 20% от общего объема рынка REIT в мире — инфраструктурные вложения.</w:t>
      </w:r>
    </w:p>
    <w:p w14:paraId="2A61B068" w14:textId="77777777" w:rsidR="00EF4941" w:rsidRPr="006D2E88" w:rsidRDefault="00EF4941" w:rsidP="00EF4941">
      <w:r w:rsidRPr="006D2E88">
        <w:t>В России рынка REIT пока нет, но есть понимание, что он должен быть. Минфин уже подготовил проект закона, чтобы такой инструмент появился: долгосрочные фонды инвестирования в недвижимость.</w:t>
      </w:r>
    </w:p>
    <w:p w14:paraId="00B94D7E" w14:textId="77777777" w:rsidR="00EF4941" w:rsidRPr="006D2E88" w:rsidRDefault="00EF4941" w:rsidP="00EF4941">
      <w:r w:rsidRPr="006D2E88">
        <w:t>В чем их изюминка? Инвестируя в недвижимость, они делают это под длинный, собранный, юридически гарантированный денежный поток — либо через концессию, либо через аренду. А привлекают деньги для такого инвестирования с фондового рынка, акционерный капитал. Очень важный нюанс этого института — в законах всех стран мира устанавливается обязанность выплачивать 90% прибыли в форме дивидендов. Таким образом, этот оператор становится магнитом привлечения акционерного капитала в недвижимость.</w:t>
      </w:r>
    </w:p>
    <w:p w14:paraId="5FDE87BB" w14:textId="77777777" w:rsidR="00EF4941" w:rsidRPr="006D2E88" w:rsidRDefault="00EF4941" w:rsidP="00EF4941">
      <w:r w:rsidRPr="006D2E88">
        <w:t>Почему его любят инвесторы — и частные, и институциональные? Потому что компетенция этих фондов — создать грамотный, хорошо диверсифицированный портфель недвижимости. Инвесторы вообще любят недвижимость. Но благодаря REIT они вкладывают не в квартиру, дом или дорогу, а в некоторую совокупность активов.</w:t>
      </w:r>
    </w:p>
    <w:p w14:paraId="7709EA2C" w14:textId="77777777" w:rsidR="00EF4941" w:rsidRPr="006D2E88" w:rsidRDefault="00EF4941" w:rsidP="00EF4941">
      <w:r w:rsidRPr="006D2E88">
        <w:t>Сочетание очень удачное: первый этап — банковское финансирование в рискованной фазе, потом переход к концессионным облигациям, следующий шаг — включение акционерного финансирования через механизм REIT.</w:t>
      </w:r>
    </w:p>
    <w:p w14:paraId="52698C19" w14:textId="77777777" w:rsidR="00EF4941" w:rsidRPr="006D2E88" w:rsidRDefault="00EF4941" w:rsidP="00EF4941">
      <w:r w:rsidRPr="006D2E88">
        <w:lastRenderedPageBreak/>
        <w:t>Владимир Крекотень</w:t>
      </w:r>
    </w:p>
    <w:p w14:paraId="36308D80" w14:textId="77777777" w:rsidR="00EF4941" w:rsidRPr="006D2E88" w:rsidRDefault="00EF4941" w:rsidP="00EF4941">
      <w:r w:rsidRPr="006D2E88">
        <w:t xml:space="preserve">Старший управляющий директор по продажам и развитию бизнеса </w:t>
      </w:r>
      <w:r w:rsidR="00E35A5B">
        <w:t>«</w:t>
      </w:r>
      <w:r w:rsidRPr="006D2E88">
        <w:t>Московской биржи</w:t>
      </w:r>
      <w:r w:rsidR="00E35A5B">
        <w:t>»</w:t>
      </w:r>
      <w:r w:rsidRPr="006D2E88">
        <w:t>:</w:t>
      </w:r>
    </w:p>
    <w:p w14:paraId="7FB128FC" w14:textId="77777777" w:rsidR="00EF4941" w:rsidRPr="006D2E88" w:rsidRDefault="00EF4941" w:rsidP="00EF4941">
      <w:r w:rsidRPr="006D2E88">
        <w:t>Объем финансирования за счет облигаций на текущий момент составляет менее 5% от общего объема финансирования ГЧП-проектов. Отсутствуют стандартизированные инструменты, что повышает транзакционные издержки, делает процесс более длительным и более сложным для участников.</w:t>
      </w:r>
    </w:p>
    <w:p w14:paraId="4A7E424F" w14:textId="77777777" w:rsidR="00EF4941" w:rsidRPr="006D2E88" w:rsidRDefault="00EF4941" w:rsidP="00EF4941">
      <w:r w:rsidRPr="006D2E88">
        <w:t>Ключевым барьером является отсутствие простых, понятных облигаций, которые мы могли бы продавать частному и институциональному инвестору. Это приводит к определенным последствиям: на сегодняшний день на Московской бирже 37,8 млн частных инвесторов, которые не имеют возможности участвовать в финансировании важных инфраструктурных проектов.</w:t>
      </w:r>
    </w:p>
    <w:p w14:paraId="68C2A6CA" w14:textId="77777777" w:rsidR="00EF4941" w:rsidRPr="006D2E88" w:rsidRDefault="00EF4941" w:rsidP="00EF4941">
      <w:r w:rsidRPr="006D2E88">
        <w:t xml:space="preserve">Сектор </w:t>
      </w:r>
      <w:r w:rsidR="00E35A5B">
        <w:t>«</w:t>
      </w:r>
      <w:r w:rsidRPr="006D2E88">
        <w:t>народных облигаций</w:t>
      </w:r>
      <w:r w:rsidR="00E35A5B">
        <w:t>»</w:t>
      </w:r>
      <w:r w:rsidRPr="006D2E88">
        <w:t>, которые мы развиваем вместе с участниками рынка, областными администрациями и муниципалитетами, тоже требует дальнейшего развития, является серьезной возможностью для финансирования инфраструктурных, социально значимых объектов.</w:t>
      </w:r>
    </w:p>
    <w:p w14:paraId="0E858846" w14:textId="77777777" w:rsidR="00EF4941" w:rsidRPr="006D2E88" w:rsidRDefault="00EF4941" w:rsidP="00EF4941">
      <w:r w:rsidRPr="006D2E88">
        <w:t xml:space="preserve">Важным шагом мог бы стать вывод компаний, операторов тех самых инфраструктурных проектов на IPO и на pre-IPO — это также привлечет частного и институционального инвестора. </w:t>
      </w:r>
    </w:p>
    <w:p w14:paraId="33C9A6B1" w14:textId="77777777" w:rsidR="00EF4941" w:rsidRPr="006D2E88" w:rsidRDefault="00EF4941" w:rsidP="00EF4941">
      <w:hyperlink r:id="rId58" w:history="1">
        <w:r w:rsidRPr="006D2E88">
          <w:rPr>
            <w:rStyle w:val="a3"/>
          </w:rPr>
          <w:t>https://expert.ru/finance/doverie-dolzhno-byt-zhelezobetonnym/</w:t>
        </w:r>
      </w:hyperlink>
      <w:r w:rsidRPr="006D2E88">
        <w:t xml:space="preserve"> </w:t>
      </w:r>
    </w:p>
    <w:p w14:paraId="5A0CB628" w14:textId="77777777" w:rsidR="00554F13" w:rsidRPr="006D2E88" w:rsidRDefault="00554F13" w:rsidP="00554F13">
      <w:pPr>
        <w:pStyle w:val="2"/>
      </w:pPr>
      <w:bookmarkStart w:id="161" w:name="_Toc208210052"/>
      <w:r w:rsidRPr="006D2E88">
        <w:t>Известия, 05.09.2025, В ПСБ рассказали о сберегательных предпочтениях россиян</w:t>
      </w:r>
      <w:bookmarkEnd w:id="161"/>
    </w:p>
    <w:p w14:paraId="34B4FEEA" w14:textId="77777777" w:rsidR="00554F13" w:rsidRPr="006D2E88" w:rsidRDefault="00554F13" w:rsidP="007B1D61">
      <w:pPr>
        <w:pStyle w:val="3"/>
      </w:pPr>
      <w:bookmarkStart w:id="162" w:name="_Toc208210053"/>
      <w:r w:rsidRPr="006D2E88">
        <w:t xml:space="preserve">Россияне выбирают для сбережения средств различные способы, рассказала в ходе бизнес-завтрака </w:t>
      </w:r>
      <w:r w:rsidR="00E35A5B">
        <w:t>«</w:t>
      </w:r>
      <w:r w:rsidRPr="006D2E88">
        <w:t>Движение на Восток: новые возможности для инвестирования в условиях изменения макроэкономической конъюнктуры</w:t>
      </w:r>
      <w:r w:rsidR="00E35A5B">
        <w:t>»</w:t>
      </w:r>
      <w:r w:rsidRPr="006D2E88">
        <w:t xml:space="preserve"> на ВЭФ-2025 старший вице-президент, директор по внешним связям ПСБ Вера Подгузова.</w:t>
      </w:r>
      <w:bookmarkEnd w:id="162"/>
    </w:p>
    <w:p w14:paraId="1EA41D71" w14:textId="77777777" w:rsidR="00554F13" w:rsidRPr="006D2E88" w:rsidRDefault="00E35A5B" w:rsidP="00554F13">
      <w:r>
        <w:t>«</w:t>
      </w:r>
      <w:r w:rsidR="00554F13" w:rsidRPr="006D2E88">
        <w:t>Высокая ключевая ставка в первом квартале привела к росту интереса к классическим накопительным продуктам, но даже с началом цикла ее снижения депозиты и накопительные счета остаются надежным и удобным инструментом сбережений, обеспечивающим гарантированный доход</w:t>
      </w:r>
      <w:r>
        <w:t>»</w:t>
      </w:r>
      <w:r w:rsidR="00554F13" w:rsidRPr="006D2E88">
        <w:t>, — отметила Подгузова, выступая с приветственным словом на организованном ПСБ деловом завтраке в рамках ВЭФ.</w:t>
      </w:r>
    </w:p>
    <w:p w14:paraId="190A4801" w14:textId="77777777" w:rsidR="00554F13" w:rsidRPr="006D2E88" w:rsidRDefault="00554F13" w:rsidP="00554F13">
      <w:r w:rsidRPr="006D2E88">
        <w:t xml:space="preserve">В то же время, продолжила Вера Подгузова, несмотря на высокие ставки, сохраняется интерес и к фондовому рынку: во втором квартале этого года приток средств частных инвесторов на брокерские счета составил 574 млрд рублей. Это почти вдвое больше, чем во втором квартале прошлого года. </w:t>
      </w:r>
      <w:r w:rsidR="00E35A5B">
        <w:t>«</w:t>
      </w:r>
      <w:r w:rsidRPr="006D2E88">
        <w:t>Рыночная конъюнктура определила предпочтения частных инвесторов. Чаще всего они вкладывают средства в менее рисковые инструменты, такие, как облигации и фонды денежного рынка, которые приносят хороший доход на фоне высокой ключевой ставки</w:t>
      </w:r>
      <w:r w:rsidR="00E35A5B">
        <w:t>»</w:t>
      </w:r>
      <w:r w:rsidRPr="006D2E88">
        <w:t>, — заключила Подгузова.</w:t>
      </w:r>
    </w:p>
    <w:p w14:paraId="3A78FA92" w14:textId="77777777" w:rsidR="00554F13" w:rsidRPr="006D2E88" w:rsidRDefault="00554F13" w:rsidP="00554F13">
      <w:r w:rsidRPr="006D2E88">
        <w:t xml:space="preserve">В свою очередь заместитель председателя ПСБ Ольга Мямлина отметила, что современный финансовый рынок предлагает широкие возможности для инвестирования, </w:t>
      </w:r>
      <w:r w:rsidRPr="006D2E88">
        <w:lastRenderedPageBreak/>
        <w:t xml:space="preserve">и одним из таких инструментов является государственная программа долгосрочных сбережений. </w:t>
      </w:r>
      <w:r w:rsidR="00E35A5B">
        <w:t>«</w:t>
      </w:r>
      <w:r w:rsidRPr="006D2E88">
        <w:t>Эта программа позволяет воспользоваться налоговыми стимулами и софинансированием государства, чтобы обеспечить финансовую стабильность на долгосрочном горизонте</w:t>
      </w:r>
      <w:r w:rsidR="00E35A5B">
        <w:t>»</w:t>
      </w:r>
      <w:r w:rsidRPr="006D2E88">
        <w:t>, — пояснила Мямлина. По ее мнению, дальнейшее расширение программы на детей позволит родителям формировать дополнительный капитал для решения важных ежедневных вопросов, а также станет эффективной финансовой поддержкой для многодетных семей.</w:t>
      </w:r>
    </w:p>
    <w:p w14:paraId="4E319352" w14:textId="77777777" w:rsidR="00554F13" w:rsidRDefault="00554F13" w:rsidP="00554F13">
      <w:hyperlink r:id="rId59" w:history="1">
        <w:r w:rsidRPr="006D2E88">
          <w:rPr>
            <w:rStyle w:val="a3"/>
          </w:rPr>
          <w:t>https://iz.ru/1949392/2025-09-05/v-psb-rasskazali-o-sberegatelnykh-predpochteniiakh-rossiian</w:t>
        </w:r>
      </w:hyperlink>
      <w:r w:rsidRPr="006D2E88">
        <w:t xml:space="preserve"> </w:t>
      </w:r>
    </w:p>
    <w:p w14:paraId="5EED9A49" w14:textId="77777777" w:rsidR="00BC7D7C" w:rsidRDefault="00BC7D7C" w:rsidP="00BC7D7C">
      <w:pPr>
        <w:pStyle w:val="2"/>
      </w:pPr>
      <w:bookmarkStart w:id="163" w:name="_Toc208210054"/>
      <w:r>
        <w:t>Известия, 08.09.2025</w:t>
      </w:r>
      <w:r w:rsidRPr="007B1D61">
        <w:t xml:space="preserve">, </w:t>
      </w:r>
      <w:r>
        <w:t>В Госдуме рассказали об индексации зарплат в октябре</w:t>
      </w:r>
      <w:bookmarkEnd w:id="163"/>
    </w:p>
    <w:p w14:paraId="5C44D921" w14:textId="77777777" w:rsidR="00BC7D7C" w:rsidRDefault="00BC7D7C" w:rsidP="00BC7D7C">
      <w:pPr>
        <w:pStyle w:val="3"/>
      </w:pPr>
      <w:bookmarkStart w:id="164" w:name="_Toc208210055"/>
      <w:r>
        <w:t>В России с 1 октября будут проиндексированы на 7,6% зарплаты работников, выплаты которым совершаются из федерального бюджета. Об этом 8 сентября рассказал депутат Госдумы от партии «Единая Россия» Алексей Говырин.</w:t>
      </w:r>
      <w:bookmarkEnd w:id="164"/>
    </w:p>
    <w:p w14:paraId="584AB56E" w14:textId="77777777" w:rsidR="00BC7D7C" w:rsidRDefault="00BC7D7C" w:rsidP="00BC7D7C">
      <w:r>
        <w:t>«С 1 октября 2025 года для работников, чья зарплата обеспечивается за счёт федерального бюджета, вступает в силу индексация. Размер повышения установлен на уровне 7,6%, и речь идет именно о федеральных учреждениях и органах, а не о региональных или муниципальных организациях», - приводит его слова «РИА Новости».</w:t>
      </w:r>
    </w:p>
    <w:p w14:paraId="451F331F" w14:textId="77777777" w:rsidR="00BC7D7C" w:rsidRDefault="00BC7D7C" w:rsidP="00BC7D7C">
      <w:r>
        <w:t>Соответствующее решение было закреплено правительством РФ в официальном распоряжении № 2071-р от 1 августа 2025 года. Именно этот документ является юридической основой для грядущей индексации.</w:t>
      </w:r>
    </w:p>
    <w:p w14:paraId="58F91742" w14:textId="77777777" w:rsidR="00BC7D7C" w:rsidRDefault="00BC7D7C" w:rsidP="00BC7D7C">
      <w:r>
        <w:t>Депутат подчеркнул, что выплата зарплат из федерального бюджета объединяет несколько категорий работников.</w:t>
      </w:r>
    </w:p>
    <w:p w14:paraId="66FE2780" w14:textId="77777777" w:rsidR="00BC7D7C" w:rsidRDefault="00BC7D7C" w:rsidP="00BC7D7C">
      <w:r>
        <w:t>«Во-первых, это сотрудники федеральных казенных, бюджетных и автономных учреждений. Во-вторых, работники федеральных государственных органов, чья система оплаты труда построена по постановлению правительства № 583 от 2008 года. В-третьих, гражданский персонал воинских частей и подразделений тех федеральных органов, где предусмотрена военная или приравненная к ней служба», - объяснил он.</w:t>
      </w:r>
    </w:p>
    <w:p w14:paraId="3F3E4240" w14:textId="77777777" w:rsidR="00BC7D7C" w:rsidRDefault="00BC7D7C" w:rsidP="00BC7D7C">
      <w:r>
        <w:t>Ранее в этот день глава политической партии «Справедливая Россия - За правду» (СРЗП) Сергей Миронов предложил проводить индексацию пенсий в России ежеквартально, четыре раза в год. Также он напомнил об инициативе о введении 13-й пенсии для россиян. Парламентарий добавил, что поправка об этом будет внесена на осенней сессии Госдумы.</w:t>
      </w:r>
    </w:p>
    <w:p w14:paraId="5280688A" w14:textId="77777777" w:rsidR="00BC7D7C" w:rsidRDefault="00BC7D7C" w:rsidP="00BC7D7C">
      <w:r>
        <w:t>27 августа Говырин сообщил, что пенсии для инвалидов, для граждан старше 80 лет, страховые пенсии и пенсии по потере кормильца повысят в 2026 году, также в феврале и апреле 2026 года будут проиндексированы страховые пенсии. Так, пенсия для инвалидов с детства I группы и детей-инвалидов составит около 23 тыс. рублей.</w:t>
      </w:r>
    </w:p>
    <w:p w14:paraId="2337676D" w14:textId="77777777" w:rsidR="00BC7D7C" w:rsidRPr="00BC7D7C" w:rsidRDefault="00BC7D7C" w:rsidP="00BC7D7C">
      <w:hyperlink r:id="rId60" w:history="1">
        <w:r w:rsidRPr="004B3D41">
          <w:rPr>
            <w:rStyle w:val="a3"/>
          </w:rPr>
          <w:t>https://iz.ru/1950812/2025-09-08/v-gosdume-rasskazali-ob-indeksatcii-zarplat-v-oktiabre</w:t>
        </w:r>
      </w:hyperlink>
      <w:r w:rsidRPr="00BC7D7C">
        <w:t xml:space="preserve"> </w:t>
      </w:r>
    </w:p>
    <w:p w14:paraId="1F878CA7" w14:textId="77777777" w:rsidR="00CD1B3A" w:rsidRPr="006D2E88" w:rsidRDefault="00CD1B3A" w:rsidP="00CD1B3A">
      <w:pPr>
        <w:pStyle w:val="2"/>
      </w:pPr>
      <w:bookmarkStart w:id="165" w:name="_Toc208210056"/>
      <w:r w:rsidRPr="006D2E88">
        <w:lastRenderedPageBreak/>
        <w:t>РИА Новости, 05.09.2025, Финансовые власти РФ ведут себя профессионально - Путин</w:t>
      </w:r>
      <w:bookmarkEnd w:id="165"/>
    </w:p>
    <w:p w14:paraId="2E2BA428" w14:textId="77777777" w:rsidR="00CD1B3A" w:rsidRPr="006D2E88" w:rsidRDefault="00CD1B3A" w:rsidP="007B1D61">
      <w:pPr>
        <w:pStyle w:val="3"/>
      </w:pPr>
      <w:bookmarkStart w:id="166" w:name="_Toc208210057"/>
      <w:r w:rsidRPr="006D2E88">
        <w:t>Президент России Владимир Путин заявил, что финансовые власти РФ ведут себя профессионально.</w:t>
      </w:r>
      <w:bookmarkEnd w:id="166"/>
    </w:p>
    <w:p w14:paraId="5B4562EE" w14:textId="77777777" w:rsidR="00CD1B3A" w:rsidRPr="006D2E88" w:rsidRDefault="00E35A5B" w:rsidP="00CD1B3A">
      <w:r>
        <w:t>«</w:t>
      </w:r>
      <w:r w:rsidR="00CD1B3A" w:rsidRPr="006D2E88">
        <w:t>Хочу заверить вас в том, что российские финансовые власти, правительство Российской Федерации и Центральный банк ведут себя профессионально</w:t>
      </w:r>
      <w:r>
        <w:t>»</w:t>
      </w:r>
      <w:r w:rsidR="00CD1B3A" w:rsidRPr="006D2E88">
        <w:t>, - сказал глава государства в ходе пленарного заседания ВЭФ.</w:t>
      </w:r>
    </w:p>
    <w:p w14:paraId="0FF11A7B" w14:textId="77777777" w:rsidR="00CD1B3A" w:rsidRPr="006D2E88" w:rsidRDefault="00CD1B3A" w:rsidP="00CD1B3A">
      <w:r w:rsidRPr="006D2E88">
        <w:t xml:space="preserve">Десятый Восточный экономический форум проходит 3-6 сентября во Владивостоке на площадке кампуса Дальневосточного федерального университета. Главная тема ВЭФ в этом году: </w:t>
      </w:r>
      <w:r w:rsidR="00E35A5B">
        <w:t>«</w:t>
      </w:r>
      <w:r w:rsidRPr="006D2E88">
        <w:t>Дальний Восток - сотрудничество во имя мира и процветания</w:t>
      </w:r>
      <w:r w:rsidR="00E35A5B">
        <w:t>»</w:t>
      </w:r>
      <w:r w:rsidRPr="006D2E88">
        <w:t>. РИА Новости выступает генеральным информационным партнером форума.</w:t>
      </w:r>
    </w:p>
    <w:p w14:paraId="2F91A83E" w14:textId="77777777" w:rsidR="00CD1B3A" w:rsidRPr="006D2E88" w:rsidRDefault="00CD1B3A" w:rsidP="00CD1B3A">
      <w:pPr>
        <w:pStyle w:val="2"/>
      </w:pPr>
      <w:bookmarkStart w:id="167" w:name="_Toc208210058"/>
      <w:r w:rsidRPr="006D2E88">
        <w:t>РИА Новости, 05.09.2025, ЦБ борется с инфляцией и пытается вернуться к цели в 4% - Путин</w:t>
      </w:r>
      <w:bookmarkEnd w:id="167"/>
    </w:p>
    <w:p w14:paraId="01F017E9" w14:textId="77777777" w:rsidR="00CD1B3A" w:rsidRPr="006D2E88" w:rsidRDefault="00CD1B3A" w:rsidP="007B1D61">
      <w:pPr>
        <w:pStyle w:val="3"/>
      </w:pPr>
      <w:bookmarkStart w:id="168" w:name="_Toc208210059"/>
      <w:r w:rsidRPr="006D2E88">
        <w:t>ЦБ борется с инфляцией и пытается вернуться к цели в 4%, заявил президент России Владимир Путин.</w:t>
      </w:r>
      <w:bookmarkEnd w:id="168"/>
    </w:p>
    <w:p w14:paraId="72D200C3" w14:textId="77777777" w:rsidR="00CD1B3A" w:rsidRPr="006D2E88" w:rsidRDefault="00E35A5B" w:rsidP="00CD1B3A">
      <w:r>
        <w:t>«</w:t>
      </w:r>
      <w:r w:rsidR="00CD1B3A" w:rsidRPr="006D2E88">
        <w:t>Рост цен - это, как бы, инфляция. Но в то же (время - ред.) Центральный банк борется с этой инфляцией и пытается вернуться к известным и нужным показателям - не больше... 4-5%</w:t>
      </w:r>
      <w:r>
        <w:t>»</w:t>
      </w:r>
      <w:r w:rsidR="00CD1B3A" w:rsidRPr="006D2E88">
        <w:t>, - сказал Путин на пленарном заседании ВЭФ.</w:t>
      </w:r>
    </w:p>
    <w:p w14:paraId="7D741EBE" w14:textId="77777777" w:rsidR="00CD1B3A" w:rsidRPr="006D2E88" w:rsidRDefault="00CD1B3A" w:rsidP="00CD1B3A">
      <w:r w:rsidRPr="006D2E88">
        <w:t xml:space="preserve">Десятый Восточный экономический форум проходит 3-6 сентября во Владивостоке на площадке кампуса Дальневосточного федерального университета. Главная тема ВЭФ в этом году: </w:t>
      </w:r>
      <w:r w:rsidR="00E35A5B">
        <w:t>«</w:t>
      </w:r>
      <w:r w:rsidRPr="006D2E88">
        <w:t>Дальний Восток - сотрудничество во имя мира и процветания</w:t>
      </w:r>
      <w:r w:rsidR="00E35A5B">
        <w:t>»</w:t>
      </w:r>
      <w:r w:rsidRPr="006D2E88">
        <w:t xml:space="preserve">. РИА Новости выступает генеральным информационным партнером X Восточного экономического форума. </w:t>
      </w:r>
    </w:p>
    <w:p w14:paraId="6ACC5123" w14:textId="77777777" w:rsidR="00CD1B3A" w:rsidRPr="006D2E88" w:rsidRDefault="00CD1B3A" w:rsidP="00CD1B3A">
      <w:pPr>
        <w:pStyle w:val="2"/>
      </w:pPr>
      <w:bookmarkStart w:id="169" w:name="_Toc208210060"/>
      <w:r w:rsidRPr="006D2E88">
        <w:t>РИА Новости, 05.09.2025, Путин: если резко снизить ключевую ставку ЦБ РФ, то цены будут расти</w:t>
      </w:r>
      <w:bookmarkEnd w:id="169"/>
    </w:p>
    <w:p w14:paraId="3B519E22" w14:textId="77777777" w:rsidR="00CD1B3A" w:rsidRPr="006D2E88" w:rsidRDefault="00CD1B3A" w:rsidP="007B1D61">
      <w:pPr>
        <w:pStyle w:val="3"/>
      </w:pPr>
      <w:bookmarkStart w:id="170" w:name="_Toc208210061"/>
      <w:r w:rsidRPr="006D2E88">
        <w:t>Если резко снизить ключевую ставку Банка России, то цены будут расти, заявил президент РФ Владимир Путин.</w:t>
      </w:r>
      <w:bookmarkEnd w:id="170"/>
    </w:p>
    <w:p w14:paraId="452C3FEA" w14:textId="77777777" w:rsidR="00CD1B3A" w:rsidRPr="006D2E88" w:rsidRDefault="00E35A5B" w:rsidP="00CD1B3A">
      <w:r>
        <w:t>«</w:t>
      </w:r>
      <w:r w:rsidR="00CD1B3A" w:rsidRPr="006D2E88">
        <w:t>Наверняка, здесь многие сидящие в зале скажут: да, это безобразие, невозможно, нужно ключевую ставку резко снижать. Но тогда цены будут расти</w:t>
      </w:r>
      <w:r>
        <w:t>»</w:t>
      </w:r>
      <w:r w:rsidR="00CD1B3A" w:rsidRPr="006D2E88">
        <w:t>, - сказал Путин в ходе пленарного заседания Восточного экономического форума (ВЭФ).</w:t>
      </w:r>
    </w:p>
    <w:p w14:paraId="4D9CCB60" w14:textId="77777777" w:rsidR="00CD1B3A" w:rsidRPr="006D2E88" w:rsidRDefault="00CD1B3A" w:rsidP="00CD1B3A">
      <w:r w:rsidRPr="006D2E88">
        <w:t xml:space="preserve">Десятый Восточный экономический форум проходит 3-6 сентября на площадке кампуса Дальневосточного федерального университета во Владивостоке. Главная тема ВЭФ в этом году: </w:t>
      </w:r>
      <w:r w:rsidR="00E35A5B">
        <w:t>«</w:t>
      </w:r>
      <w:r w:rsidRPr="006D2E88">
        <w:t>Дальний Восток - сотрудничество во имя мира и процветания</w:t>
      </w:r>
      <w:r w:rsidR="00E35A5B">
        <w:t>»</w:t>
      </w:r>
      <w:r w:rsidRPr="006D2E88">
        <w:t>. РИА Новости выступает генеральным информационным партнером форума.</w:t>
      </w:r>
    </w:p>
    <w:p w14:paraId="1332F3C6" w14:textId="77777777" w:rsidR="00CD1B3A" w:rsidRPr="006D2E88" w:rsidRDefault="00CD1B3A" w:rsidP="00CD1B3A">
      <w:pPr>
        <w:pStyle w:val="2"/>
      </w:pPr>
      <w:bookmarkStart w:id="171" w:name="_Toc208210062"/>
      <w:r w:rsidRPr="006D2E88">
        <w:lastRenderedPageBreak/>
        <w:t>РИА Новости, 05.09.2025, Низкий уровень долговой нагрузки РФ гарантирует стабильность финансовой системы - Путин</w:t>
      </w:r>
      <w:bookmarkEnd w:id="171"/>
    </w:p>
    <w:p w14:paraId="24BEBADD" w14:textId="77777777" w:rsidR="00CD1B3A" w:rsidRPr="006D2E88" w:rsidRDefault="00CD1B3A" w:rsidP="007B1D61">
      <w:pPr>
        <w:pStyle w:val="3"/>
      </w:pPr>
      <w:bookmarkStart w:id="172" w:name="_Toc208210063"/>
      <w:r w:rsidRPr="006D2E88">
        <w:t>Уровень долговой нагрузки России является низким, что гарантирует стабильность работы финансовой и бюджетной систем страны, заявил президент РФ Владимир Путин.</w:t>
      </w:r>
      <w:bookmarkEnd w:id="172"/>
    </w:p>
    <w:p w14:paraId="44137226" w14:textId="77777777" w:rsidR="00CD1B3A" w:rsidRPr="006D2E88" w:rsidRDefault="00E35A5B" w:rsidP="00CD1B3A">
      <w:r>
        <w:t>«</w:t>
      </w:r>
      <w:r w:rsidR="00CD1B3A" w:rsidRPr="006D2E88">
        <w:t>Уровень нашей долговой нагрузки - и внешних долгов, и внутренних долгов - он является не просто приемлемым, он является низким, а это гарантирует стабильность работы всей кредитно-финансовой системы и бюджетной системы в том числе</w:t>
      </w:r>
      <w:r>
        <w:t>»</w:t>
      </w:r>
      <w:r w:rsidR="00CD1B3A" w:rsidRPr="006D2E88">
        <w:t>, - сказал глава государства на пленарном заседании ВЭФ.</w:t>
      </w:r>
    </w:p>
    <w:p w14:paraId="390EE8AF" w14:textId="77777777" w:rsidR="00CD1B3A" w:rsidRPr="006D2E88" w:rsidRDefault="00CD1B3A" w:rsidP="00CD1B3A">
      <w:r w:rsidRPr="006D2E88">
        <w:t xml:space="preserve">Десятый Восточный экономический форум проходит 3-6 сентября во Владивостоке на площадке кампуса Дальневосточного федерального университета. Главная тема ВЭФ в этом году: </w:t>
      </w:r>
      <w:r w:rsidR="00E35A5B">
        <w:t>«</w:t>
      </w:r>
      <w:r w:rsidRPr="006D2E88">
        <w:t>Дальний Восток - сотрудничество во имя мира и процветания</w:t>
      </w:r>
      <w:r w:rsidR="00E35A5B">
        <w:t>»</w:t>
      </w:r>
      <w:r w:rsidRPr="006D2E88">
        <w:t>. РИА Новости выступает генеральным информационным партнером X Восточного экономического форума.</w:t>
      </w:r>
    </w:p>
    <w:p w14:paraId="0C0142FD" w14:textId="77777777" w:rsidR="00CD1B3A" w:rsidRPr="006D2E88" w:rsidRDefault="00CD1B3A" w:rsidP="00CD1B3A">
      <w:pPr>
        <w:pStyle w:val="2"/>
      </w:pPr>
      <w:bookmarkStart w:id="173" w:name="_Toc208210064"/>
      <w:r w:rsidRPr="006D2E88">
        <w:t>РИА Новости, 05.09.2025, Системно значимые банки в августе снизили свою долю на аукционах ОФЗ до 29,1% - ЦБ РФ</w:t>
      </w:r>
      <w:bookmarkEnd w:id="173"/>
    </w:p>
    <w:p w14:paraId="2773AD57" w14:textId="77777777" w:rsidR="00CD1B3A" w:rsidRPr="006D2E88" w:rsidRDefault="00CD1B3A" w:rsidP="007B1D61">
      <w:pPr>
        <w:pStyle w:val="3"/>
      </w:pPr>
      <w:bookmarkStart w:id="174" w:name="_Toc208210065"/>
      <w:r w:rsidRPr="006D2E88">
        <w:t>Системно значимые кредитные организации (СЗКО) в августе снизили свою долю покупок на аукционах Минфина России по размещению облигаций федерального займа (ОФЗ) до 29,1%, следует из обзора рисков финансовых рынков, подготовленного ЦБ РФ.</w:t>
      </w:r>
      <w:bookmarkEnd w:id="174"/>
    </w:p>
    <w:p w14:paraId="1BCDBCBF" w14:textId="77777777" w:rsidR="00CD1B3A" w:rsidRPr="006D2E88" w:rsidRDefault="00E35A5B" w:rsidP="00CD1B3A">
      <w:r>
        <w:t>«</w:t>
      </w:r>
      <w:r w:rsidR="00CD1B3A" w:rsidRPr="006D2E88">
        <w:t>Основной спрос на аукционах ОФЗ в этом месяце предъявили некредитные финансовые организации (НФО) в рамках доверительного управления, выкупившие 35,2% от всех ценных бумаг. Прочие банки выкупили такую же долю ОФЗ, как и СЗКО (по 29,1%)</w:t>
      </w:r>
      <w:r>
        <w:t>»</w:t>
      </w:r>
      <w:r w:rsidR="00CD1B3A" w:rsidRPr="006D2E88">
        <w:t>, - говорится в документе.</w:t>
      </w:r>
    </w:p>
    <w:p w14:paraId="3ECEB292" w14:textId="77777777" w:rsidR="00CD1B3A" w:rsidRPr="006D2E88" w:rsidRDefault="00CD1B3A" w:rsidP="00CD1B3A">
      <w:r w:rsidRPr="006D2E88">
        <w:t>В июле системно значимые кредитные организации предъявили основной спрос на аукционах ОФЗ, выкупив 58,7% всех ценных бумаг, в июне - 67,2%.</w:t>
      </w:r>
    </w:p>
    <w:p w14:paraId="1AA553F2" w14:textId="77777777" w:rsidR="00CD1B3A" w:rsidRPr="006D2E88" w:rsidRDefault="00CD1B3A" w:rsidP="00CD1B3A">
      <w:r w:rsidRPr="006D2E88">
        <w:t>В августе Минфин России снизил объем размещений ОФЗ на аукционах до 344 миллиардов рублей (месяцем ранее - 789,3 миллиарда рублей), что составило 22,9% от плана на третий квартал. В целом за два месяца Минфин России выполнил квартальный план заимствования на 75,6%.</w:t>
      </w:r>
    </w:p>
    <w:p w14:paraId="53923AA3" w14:textId="77777777" w:rsidR="00EF4941" w:rsidRPr="006D2E88" w:rsidRDefault="00EF4941" w:rsidP="00EF4941">
      <w:pPr>
        <w:pStyle w:val="2"/>
      </w:pPr>
      <w:bookmarkStart w:id="175" w:name="_Toc208210066"/>
      <w:r w:rsidRPr="006D2E88">
        <w:t>ТАСС, 05.09.2025, На деловом завтраке ПСБ в рамках ВЭФ обсудили новые возможности для инвестирования</w:t>
      </w:r>
      <w:bookmarkEnd w:id="175"/>
    </w:p>
    <w:p w14:paraId="2BE0633F" w14:textId="77777777" w:rsidR="00EF4941" w:rsidRPr="006D2E88" w:rsidRDefault="00EF4941" w:rsidP="007B1D61">
      <w:pPr>
        <w:pStyle w:val="3"/>
      </w:pPr>
      <w:bookmarkStart w:id="176" w:name="_Toc208210067"/>
      <w:r w:rsidRPr="006D2E88">
        <w:t xml:space="preserve">ПСБ на площадке Восточного экономического форума организовал бизнес-завтрак </w:t>
      </w:r>
      <w:r w:rsidR="00E35A5B">
        <w:t>«</w:t>
      </w:r>
      <w:r w:rsidRPr="006D2E88">
        <w:t>Движение на Восток: новые возможности для инвестирования в условиях изменения макроэкономической конъюнктуры</w:t>
      </w:r>
      <w:r w:rsidR="00E35A5B">
        <w:t>»</w:t>
      </w:r>
      <w:r w:rsidRPr="006D2E88">
        <w:t>, в котором приняли участие Ольга Мямлина, заместитель председателя ПСБ, и Вера Подгузова, старший вице-президент, директор по внешним связям банка.</w:t>
      </w:r>
      <w:bookmarkEnd w:id="176"/>
    </w:p>
    <w:p w14:paraId="5A4C2E2B" w14:textId="77777777" w:rsidR="00EF4941" w:rsidRPr="006D2E88" w:rsidRDefault="00EF4941" w:rsidP="00EF4941">
      <w:r w:rsidRPr="006D2E88">
        <w:t xml:space="preserve">В своем приветственном слове к участникам Вера Подгузова отметила высокую сберегательную активность населения - 42% россиян хранят свои сбережения на вкладах. </w:t>
      </w:r>
      <w:r w:rsidRPr="006D2E88">
        <w:lastRenderedPageBreak/>
        <w:t>По данным исследования, которое банк ПСБ провел совместно с НИФИ Минфина России и Аналитическим центром НАФИ, по итогам первого квартала этого года доля тех, кто размещает денежные средства на вкладах,</w:t>
      </w:r>
      <w:r w:rsidR="005C7FBD" w:rsidRPr="006D2E88">
        <w:t xml:space="preserve"> </w:t>
      </w:r>
      <w:r w:rsidRPr="006D2E88">
        <w:t>увеличилась до 25%, и одновременно</w:t>
      </w:r>
      <w:r w:rsidR="005C7FBD" w:rsidRPr="006D2E88">
        <w:t xml:space="preserve"> </w:t>
      </w:r>
      <w:r w:rsidRPr="006D2E88">
        <w:t>снизилось число тех, кто хранит</w:t>
      </w:r>
      <w:r w:rsidR="005C7FBD" w:rsidRPr="006D2E88">
        <w:t xml:space="preserve"> </w:t>
      </w:r>
      <w:r w:rsidRPr="006D2E88">
        <w:t>наличные</w:t>
      </w:r>
      <w:r w:rsidR="005C7FBD" w:rsidRPr="006D2E88">
        <w:t xml:space="preserve"> </w:t>
      </w:r>
      <w:r w:rsidRPr="006D2E88">
        <w:t>–</w:t>
      </w:r>
      <w:r w:rsidR="005C7FBD" w:rsidRPr="006D2E88">
        <w:t xml:space="preserve"> </w:t>
      </w:r>
      <w:r w:rsidRPr="006D2E88">
        <w:t xml:space="preserve">до 18%. </w:t>
      </w:r>
      <w:r w:rsidR="00E35A5B">
        <w:t>«</w:t>
      </w:r>
      <w:r w:rsidRPr="006D2E88">
        <w:t>Высокая ключевая ставка в первом квартале привела к</w:t>
      </w:r>
      <w:r w:rsidR="005C7FBD" w:rsidRPr="006D2E88">
        <w:t xml:space="preserve"> </w:t>
      </w:r>
      <w:r w:rsidRPr="006D2E88">
        <w:t>росту</w:t>
      </w:r>
      <w:r w:rsidR="005C7FBD" w:rsidRPr="006D2E88">
        <w:t xml:space="preserve"> </w:t>
      </w:r>
      <w:r w:rsidRPr="006D2E88">
        <w:t>интереса к классическим накопительным продуктам, но даже с началом цикла ее снижения депозиты и накопительные счета остаются надежным и удобным инструментом сбережений, обеспечивающим</w:t>
      </w:r>
      <w:r w:rsidR="005C7FBD" w:rsidRPr="006D2E88">
        <w:t xml:space="preserve"> </w:t>
      </w:r>
      <w:r w:rsidRPr="006D2E88">
        <w:t>гарантированный доход</w:t>
      </w:r>
      <w:r w:rsidR="00E35A5B">
        <w:t>»</w:t>
      </w:r>
      <w:r w:rsidRPr="006D2E88">
        <w:t xml:space="preserve"> ,</w:t>
      </w:r>
      <w:r w:rsidR="005C7FBD" w:rsidRPr="006D2E88">
        <w:t xml:space="preserve"> </w:t>
      </w:r>
      <w:r w:rsidRPr="006D2E88">
        <w:t xml:space="preserve">- пояснила Вера Подгузова. </w:t>
      </w:r>
    </w:p>
    <w:p w14:paraId="37940FFF" w14:textId="77777777" w:rsidR="00EF4941" w:rsidRPr="006D2E88" w:rsidRDefault="00EF4941" w:rsidP="00EF4941">
      <w:r w:rsidRPr="006D2E88">
        <w:t>В то же время, несмотря на высокие ставки, сохраняется интерес</w:t>
      </w:r>
      <w:r w:rsidR="005C7FBD" w:rsidRPr="006D2E88">
        <w:t xml:space="preserve"> </w:t>
      </w:r>
      <w:r w:rsidRPr="006D2E88">
        <w:t xml:space="preserve">и к фондовому рынку: во II квартале 2025 года приток средств частных инвесторов на брокерские счета составил 574 млрд рублей, что почти вдвое больше, чем во II квартале 2024 года. </w:t>
      </w:r>
      <w:r w:rsidR="00E35A5B">
        <w:t>«</w:t>
      </w:r>
      <w:r w:rsidRPr="006D2E88">
        <w:t>Рыночная ко нъюнктура определила предпочтения частных инвесторов. Чаще всего они вкладывают средства в менее рисковые инструменты, такие, как</w:t>
      </w:r>
      <w:r w:rsidR="005C7FBD" w:rsidRPr="006D2E88">
        <w:t xml:space="preserve"> </w:t>
      </w:r>
      <w:r w:rsidRPr="006D2E88">
        <w:t>облигации и фонды денежного рынка, которые приносят хороший доход на фоне высокой</w:t>
      </w:r>
      <w:r w:rsidR="005C7FBD" w:rsidRPr="006D2E88">
        <w:t xml:space="preserve"> </w:t>
      </w:r>
      <w:r w:rsidRPr="006D2E88">
        <w:t>ключевой ставки</w:t>
      </w:r>
      <w:r w:rsidR="00E35A5B">
        <w:t>»</w:t>
      </w:r>
      <w:r w:rsidRPr="006D2E88">
        <w:t>, - сообщила Вера Подгузова.</w:t>
      </w:r>
    </w:p>
    <w:p w14:paraId="46368473" w14:textId="77777777" w:rsidR="00EF4941" w:rsidRPr="006D2E88" w:rsidRDefault="00EF4941" w:rsidP="00EF4941">
      <w:r w:rsidRPr="006D2E88">
        <w:t>В свою очередь Ольга Мямлина отметила, что</w:t>
      </w:r>
      <w:r w:rsidR="005C7FBD" w:rsidRPr="006D2E88">
        <w:t xml:space="preserve"> </w:t>
      </w:r>
      <w:r w:rsidRPr="006D2E88">
        <w:t>современный финансовый рынок</w:t>
      </w:r>
      <w:r w:rsidR="005C7FBD" w:rsidRPr="006D2E88">
        <w:t xml:space="preserve"> </w:t>
      </w:r>
      <w:r w:rsidRPr="006D2E88">
        <w:t>предлагает широкие возможности для инвестирования, и одним из таких инструментов является государственная программа долгосрочных сбережений, которая</w:t>
      </w:r>
      <w:r w:rsidR="005C7FBD" w:rsidRPr="006D2E88">
        <w:t xml:space="preserve"> </w:t>
      </w:r>
      <w:r w:rsidRPr="006D2E88">
        <w:t>имеет стратегическое значение для формирования финансового благополучия и приумножения сбережений граждан.</w:t>
      </w:r>
    </w:p>
    <w:p w14:paraId="34840F50" w14:textId="77777777" w:rsidR="00EF4941" w:rsidRPr="006D2E88" w:rsidRDefault="00E35A5B" w:rsidP="00EF4941">
      <w:r>
        <w:t>«</w:t>
      </w:r>
      <w:r w:rsidR="00EF4941" w:rsidRPr="006D2E88">
        <w:t>Эта программа позволяет воспользоваться налоговыми стимулами и софинансированием государства, чтобы</w:t>
      </w:r>
      <w:r w:rsidR="005C7FBD" w:rsidRPr="006D2E88">
        <w:t xml:space="preserve"> </w:t>
      </w:r>
      <w:r w:rsidR="00EF4941" w:rsidRPr="006D2E88">
        <w:t>обеспечить финансовую стабильность на</w:t>
      </w:r>
      <w:r w:rsidR="005C7FBD" w:rsidRPr="006D2E88">
        <w:t xml:space="preserve"> </w:t>
      </w:r>
      <w:r w:rsidR="00EF4941" w:rsidRPr="006D2E88">
        <w:t>долгосрочном горизонте.</w:t>
      </w:r>
      <w:r w:rsidR="005C7FBD" w:rsidRPr="006D2E88">
        <w:t xml:space="preserve"> </w:t>
      </w:r>
      <w:r w:rsidR="00EF4941" w:rsidRPr="006D2E88">
        <w:t>Продукт имеет ряд преимуществ и позволяет представителям любого поколения эффективно решить самы й широкой круг повседневных задач: молодежи - быстрее достичь финансовой независимости, а людям более старшего возраста -</w:t>
      </w:r>
      <w:r w:rsidR="005C7FBD" w:rsidRPr="006D2E88">
        <w:t xml:space="preserve"> </w:t>
      </w:r>
      <w:r w:rsidR="00EF4941" w:rsidRPr="006D2E88">
        <w:t>сформировать дополнительный инвестиционный доход, что впоследствии станет и хорошей прибавкой к пенсии</w:t>
      </w:r>
      <w:r>
        <w:t>»</w:t>
      </w:r>
      <w:r w:rsidR="00EF4941" w:rsidRPr="006D2E88">
        <w:t>,</w:t>
      </w:r>
      <w:r w:rsidR="005C7FBD" w:rsidRPr="006D2E88">
        <w:t xml:space="preserve"> </w:t>
      </w:r>
      <w:r w:rsidR="00EF4941" w:rsidRPr="006D2E88">
        <w:t xml:space="preserve">- заключила Ольга Мямлина. </w:t>
      </w:r>
    </w:p>
    <w:p w14:paraId="494C3A3E" w14:textId="77777777" w:rsidR="00EF4941" w:rsidRPr="006D2E88" w:rsidRDefault="00EF4941" w:rsidP="00EF4941">
      <w:r w:rsidRPr="006D2E88">
        <w:t>Кроме того, по ее мнению,</w:t>
      </w:r>
      <w:r w:rsidR="005C7FBD" w:rsidRPr="006D2E88">
        <w:t xml:space="preserve"> </w:t>
      </w:r>
      <w:r w:rsidRPr="006D2E88">
        <w:t>дальнейшее</w:t>
      </w:r>
      <w:r w:rsidR="005C7FBD" w:rsidRPr="006D2E88">
        <w:t xml:space="preserve"> </w:t>
      </w:r>
      <w:r w:rsidRPr="006D2E88">
        <w:t xml:space="preserve">расширение программы долгосрочных сбережений на детей позволит семьям на выгодных условиях и с минимальными рисками формировать дополнительный капитал для решения таких важных вопросов, как образование или другие первые шаги во взрослой жизни, а также станет эффективной финансовой поддержкой для многодетных семей. </w:t>
      </w:r>
    </w:p>
    <w:p w14:paraId="0C632F9F" w14:textId="77777777" w:rsidR="00EF4941" w:rsidRPr="006D2E88" w:rsidRDefault="00EF4941" w:rsidP="00EF4941">
      <w:r w:rsidRPr="006D2E88">
        <w:t>В рамках бизнес-завтрака участники поделились своими взглядами на новые зоны роста рынка капиталов, обсудили инвестиционные инструменты для частных инвесторов, рассказали об особенностях долгосрочного горизонта планирования в текущей макроэкономической ситуации, о том, как создать</w:t>
      </w:r>
      <w:r w:rsidR="005C7FBD" w:rsidRPr="006D2E88">
        <w:t xml:space="preserve"> </w:t>
      </w:r>
      <w:r w:rsidRPr="006D2E88">
        <w:t>сбалансированный риск-портфель, диверсифицировав накопления по различным инструментам сбережения -</w:t>
      </w:r>
      <w:r w:rsidR="005C7FBD" w:rsidRPr="006D2E88">
        <w:t xml:space="preserve"> </w:t>
      </w:r>
      <w:r w:rsidRPr="006D2E88">
        <w:t xml:space="preserve">вклады, акции, облигации, паевые инвестиционные фонды. </w:t>
      </w:r>
    </w:p>
    <w:p w14:paraId="5426AB18" w14:textId="77777777" w:rsidR="00EF4941" w:rsidRPr="006D2E88" w:rsidRDefault="00EF4941" w:rsidP="00EF4941">
      <w:hyperlink r:id="rId61" w:history="1">
        <w:r w:rsidRPr="006D2E88">
          <w:rPr>
            <w:rStyle w:val="a3"/>
          </w:rPr>
          <w:t>https://tass.ru/novosti-partnerov/24974479</w:t>
        </w:r>
      </w:hyperlink>
      <w:r w:rsidRPr="006D2E88">
        <w:t xml:space="preserve"> </w:t>
      </w:r>
    </w:p>
    <w:p w14:paraId="6A7EAABB" w14:textId="77777777" w:rsidR="005C7FBD" w:rsidRPr="006D2E88" w:rsidRDefault="005C7FBD" w:rsidP="005C7FBD">
      <w:pPr>
        <w:pStyle w:val="2"/>
      </w:pPr>
      <w:bookmarkStart w:id="177" w:name="_Toc208210068"/>
      <w:r w:rsidRPr="006D2E88">
        <w:lastRenderedPageBreak/>
        <w:t>Прайм, 05.09.2025, Назван способ подготовиться к грядущему ослаблению рубля</w:t>
      </w:r>
      <w:bookmarkEnd w:id="177"/>
    </w:p>
    <w:p w14:paraId="1868C12C" w14:textId="77777777" w:rsidR="005C7FBD" w:rsidRPr="006D2E88" w:rsidRDefault="005C7FBD" w:rsidP="007B1D61">
      <w:pPr>
        <w:pStyle w:val="3"/>
      </w:pPr>
      <w:bookmarkStart w:id="178" w:name="_Toc208210069"/>
      <w:r w:rsidRPr="006D2E88">
        <w:t>Что будет с рублем к концу года и какую стратегию выбрать для сохранения сбережений, рассказал агентству “Прайм” Богдан Зварич, управляющий по анализу банковского и финансового рынков ПСБ.</w:t>
      </w:r>
      <w:bookmarkEnd w:id="178"/>
    </w:p>
    <w:p w14:paraId="05C7646B" w14:textId="77777777" w:rsidR="005C7FBD" w:rsidRPr="006D2E88" w:rsidRDefault="005C7FBD" w:rsidP="005C7FBD">
      <w:r w:rsidRPr="006D2E88">
        <w:t>Все время с начала года рубль чувствовал себя достаточно уверенно. К концу августа он укрепился по отношению к юаню более чем на 18%. На локальных максимумах укрепление рубля с начала года превышало 20%. Примерно таким же был рост к валютам недружественных стран, официальные курсы которых формируются исходя из их динамики на внебиржевом рынке.</w:t>
      </w:r>
    </w:p>
    <w:p w14:paraId="4D640F86" w14:textId="77777777" w:rsidR="005C7FBD" w:rsidRPr="006D2E88" w:rsidRDefault="005C7FBD" w:rsidP="005C7FBD">
      <w:r w:rsidRPr="006D2E88">
        <w:t>В августе ситуация несколько изменилась – национальная валюта после двух месяцев консолидации под локальными максимумами (по отношению к юаню в коридоре 10,8-11 рублей) перешла к умеренному ослаблению. Частично сказался рост геополитических рисков, но в основе лежат фундаментальные факторы. Среди них рост импорта услуг (зарубежный туризм) и постепенное оживление импорта товаров. Также сказалось и снижение спроса на рублевую ликвидность со стороны инвесторов – в текущие котировки долговых бумаг уже заложено смягчение ДКП до 14-15% на конец года, что сделало их к концу августа менее привлекательными, считает Зварич.</w:t>
      </w:r>
    </w:p>
    <w:p w14:paraId="12B4596E" w14:textId="77777777" w:rsidR="005C7FBD" w:rsidRPr="006D2E88" w:rsidRDefault="005C7FBD" w:rsidP="005C7FBD">
      <w:r w:rsidRPr="006D2E88">
        <w:t>По его мнению, рубль продолжит ослабление и осенью. К концу сентября возможен выход юаня к верхней границе краткосрочного целевого диапазона 11-11,5 рубля, а ближе к концу осени китайская валюта может подняться до 11,8-12 рублей с закреплением у верхней границы данного коридора ближе к концу года. Доллар и евро покажут аналогичную динамику с выходом к концу года в район 86 и 100 рублей соответственно.</w:t>
      </w:r>
    </w:p>
    <w:p w14:paraId="2BD78AF5" w14:textId="77777777" w:rsidR="005C7FBD" w:rsidRPr="006D2E88" w:rsidRDefault="005C7FBD" w:rsidP="005C7FBD">
      <w:r w:rsidRPr="006D2E88">
        <w:t>“Факторами, способствующими ослаблению национальной валюты, на наш взгляд, могут стать дальнейшее снижение ставок, рост спроса на импорт на фоне удешевления кредитования, как следствие, увеличение потребности в валюте со стороны импортеров. Спрос на рублевую ликвидность со стороны инвесторов сократится на фоне более низкой привлекательности рублевых долговых инструментов”, - полагает Зварич.</w:t>
      </w:r>
    </w:p>
    <w:p w14:paraId="06FAA31D" w14:textId="77777777" w:rsidR="005C7FBD" w:rsidRPr="006D2E88" w:rsidRDefault="005C7FBD" w:rsidP="005C7FBD">
      <w:r w:rsidRPr="006D2E88">
        <w:t>Он советует рассмотреть несколько возможностей вложения средств для защиты сбережений. Самое простое - вклад в иностранной валюте. Сейчас можно рассмотреть вклады в юанях, по которым банки предлагают ставки выше, чем по вкладам в валютах недружественных стран.</w:t>
      </w:r>
    </w:p>
    <w:p w14:paraId="5850354C" w14:textId="77777777" w:rsidR="005C7FBD" w:rsidRPr="006D2E88" w:rsidRDefault="005C7FBD" w:rsidP="005C7FBD">
      <w:r w:rsidRPr="006D2E88">
        <w:t>Второй вариант – замещающие облигации. Расчеты по ним производятся в рублях, однако размер выплат определяется исходя из котировок основных мировых валют. Таким образом, можно вкладываться в инструменты, номинированные в долларах и евро, но при этом не брать на себя геополитические риски.</w:t>
      </w:r>
    </w:p>
    <w:p w14:paraId="1819936E" w14:textId="77777777" w:rsidR="005C7FBD" w:rsidRPr="006D2E88" w:rsidRDefault="005C7FBD" w:rsidP="005C7FBD">
      <w:r w:rsidRPr="006D2E88">
        <w:t>Третий вариант – вложение во фьючерсы на драгметаллы, которые номинированы в иностранной валюте. Данный инструмент несет повышенные риски, так как неправильное управление позицией может привести к существенным потерям в случае неблагоприятной динамики котировок как самого металла, так и рубля, заключил аналитик.</w:t>
      </w:r>
    </w:p>
    <w:p w14:paraId="2839AF3D" w14:textId="77777777" w:rsidR="005C7FBD" w:rsidRPr="006D2E88" w:rsidRDefault="005C7FBD" w:rsidP="005C7FBD">
      <w:hyperlink r:id="rId62" w:history="1">
        <w:r w:rsidRPr="006D2E88">
          <w:rPr>
            <w:rStyle w:val="a3"/>
          </w:rPr>
          <w:t>https://1prime.ru/20250905/rubl-861652012.html</w:t>
        </w:r>
      </w:hyperlink>
      <w:r w:rsidRPr="006D2E88">
        <w:t xml:space="preserve"> </w:t>
      </w:r>
    </w:p>
    <w:p w14:paraId="48048D8D" w14:textId="77777777" w:rsidR="00A86BFC" w:rsidRPr="006D2E88" w:rsidRDefault="00A86BFC" w:rsidP="00A86BFC">
      <w:pPr>
        <w:pStyle w:val="2"/>
      </w:pPr>
      <w:bookmarkStart w:id="179" w:name="_Toc99271711"/>
      <w:bookmarkStart w:id="180" w:name="_Toc99318657"/>
      <w:bookmarkStart w:id="181" w:name="_Toc208210070"/>
      <w:r w:rsidRPr="006D2E88">
        <w:lastRenderedPageBreak/>
        <w:t>РБК, 05.09.2025, Обеспеченные лавируют между накоплениями и заимствованиями</w:t>
      </w:r>
      <w:bookmarkEnd w:id="181"/>
    </w:p>
    <w:p w14:paraId="71B7449E" w14:textId="77777777" w:rsidR="00A86BFC" w:rsidRPr="006D2E88" w:rsidRDefault="00A86BFC" w:rsidP="007B1D61">
      <w:pPr>
        <w:pStyle w:val="3"/>
      </w:pPr>
      <w:bookmarkStart w:id="182" w:name="_Toc208210071"/>
      <w:r w:rsidRPr="006D2E88">
        <w:t>Финансовой подушки безопасности большинству среднего класса хватит на срок до полугода, а каждый четвертый его представитель имеет и кредиты, и сбережения. Стратегии накоплений и трат среднего класса описали в НИУ ВШЭ.</w:t>
      </w:r>
      <w:bookmarkEnd w:id="182"/>
    </w:p>
    <w:p w14:paraId="1ED05EE8" w14:textId="77777777" w:rsidR="00A86BFC" w:rsidRPr="006D2E88" w:rsidRDefault="00A86BFC" w:rsidP="00A86BFC">
      <w:r w:rsidRPr="006D2E88">
        <w:t xml:space="preserve">Каждая четвертая семья, представляющая средний класс в России, сочетает кредиты и сберегательные инструменты, что отражает </w:t>
      </w:r>
      <w:r w:rsidR="00E35A5B">
        <w:t>«</w:t>
      </w:r>
      <w:r w:rsidRPr="006D2E88">
        <w:t>более сложную и сбалансированную финансовую стратегию</w:t>
      </w:r>
      <w:r w:rsidR="00E35A5B">
        <w:t>»</w:t>
      </w:r>
      <w:r w:rsidRPr="006D2E88">
        <w:t xml:space="preserve">. Об этом свидетельствуют результаты исследования Института социальной политики (ИСП) НИУ ВШЭ </w:t>
      </w:r>
      <w:r w:rsidR="00E35A5B">
        <w:t>«</w:t>
      </w:r>
      <w:r w:rsidRPr="006D2E88">
        <w:t>Финансовые практики городского среднего класса</w:t>
      </w:r>
      <w:r w:rsidR="00E35A5B">
        <w:t>»</w:t>
      </w:r>
      <w:r w:rsidRPr="006D2E88">
        <w:t>, которое изучил РБК.</w:t>
      </w:r>
    </w:p>
    <w:p w14:paraId="3AD5A759" w14:textId="77777777" w:rsidR="00A86BFC" w:rsidRPr="006D2E88" w:rsidRDefault="00A86BFC" w:rsidP="00A86BFC">
      <w:r w:rsidRPr="006D2E88">
        <w:t xml:space="preserve">Работа основана на проведенном в 2024 году опросе, в ходе которого была получена информация о расходах, потребительских привычках, финансовом поведении и основных чертах портрета российского среднего класса. В целом финансовое поведение российского среднего класса характеризуется развитыми сберегательными практиками и наличием инвестиционных активов, приходят к выводу авторы. Это, как отмечают они, </w:t>
      </w:r>
      <w:r w:rsidR="00E35A5B">
        <w:t>«</w:t>
      </w:r>
      <w:r w:rsidRPr="006D2E88">
        <w:t>обеспечивает устойчивость к экономическим рискам и поддержку привычного уровня жизни</w:t>
      </w:r>
      <w:r w:rsidR="00E35A5B">
        <w:t>»</w:t>
      </w:r>
      <w:r w:rsidRPr="006D2E88">
        <w:t>.</w:t>
      </w:r>
    </w:p>
    <w:p w14:paraId="3181DC99" w14:textId="77777777" w:rsidR="00A86BFC" w:rsidRPr="006D2E88" w:rsidRDefault="00A86BFC" w:rsidP="00A86BFC">
      <w:r w:rsidRPr="006D2E88">
        <w:t>Авторы, в частности, оценили достаточность финансовых резервов среднего класса. В большинстве случаев (58%) имеющихся сбережений хватит таким семьям, чтобы прожить в ситуации потери доходов, до полугода, не меняя привычного образа жизни. Более серьезной подушкой безопасности, которая сможет покрыть расходы на период более семи месяцев, обладают 26% представителей среднего класса со сбережениями. Как отмечается в исследовании, выше других оценивают степень своей защищенности за счет сбережений мужчины (29%) и лица старших возрастных групп (37% среди респондентов в возрасте 55-64 лет и 40% среди 65+). Кроме того, сравнительно высокий уровень уверенности характерен для предпринимателей (32%).</w:t>
      </w:r>
    </w:p>
    <w:p w14:paraId="5DF89633" w14:textId="77777777" w:rsidR="00A86BFC" w:rsidRPr="006D2E88" w:rsidRDefault="00A86BFC" w:rsidP="00A86BFC">
      <w:r w:rsidRPr="006D2E88">
        <w:t>Как средний класс копит деньги</w:t>
      </w:r>
    </w:p>
    <w:p w14:paraId="24A6FA58" w14:textId="77777777" w:rsidR="00A86BFC" w:rsidRPr="006D2E88" w:rsidRDefault="00A86BFC" w:rsidP="00A86BFC">
      <w:r w:rsidRPr="006D2E88">
        <w:t>Финансовая устойчивость, основанная на способности к накоплению сбережений, наличии инвестиционных инструментов и других видов финансовых активов, - одна из ключевых характерных черт среднего класса. Две трети (67%) обследованных представителей среднего класса заявили о наличии ликвидных сбережений у их семей - это почти в два раза больше, чем среди населения в целом. Для ядра среднего класса этот показатель чуть выше (69%), но и периферия в плане сбережений не сильно отстает (61%).</w:t>
      </w:r>
    </w:p>
    <w:p w14:paraId="34DED750" w14:textId="77777777" w:rsidR="00A86BFC" w:rsidRPr="006D2E88" w:rsidRDefault="00A86BFC" w:rsidP="00A86BFC">
      <w:r w:rsidRPr="006D2E88">
        <w:t>Среди имеющих накопления 55% стараются откладывать деньги почти каждый месяц, еще 35% делают это по мере возможности, нерегулярно. О том, что не пополняли сбережения минувшие 12 месяцев, заявили 2% респондентов.</w:t>
      </w:r>
    </w:p>
    <w:p w14:paraId="63F6EDA1" w14:textId="77777777" w:rsidR="00A86BFC" w:rsidRPr="006D2E88" w:rsidRDefault="00A86BFC" w:rsidP="00A86BFC">
      <w:r w:rsidRPr="006D2E88">
        <w:t>Чаще всего представители среднего класса откладывают до 20% текущих доходов (46%). Eще 17% среднего класса сберегают примерно третью часть дохода.</w:t>
      </w:r>
    </w:p>
    <w:p w14:paraId="130723F7" w14:textId="77777777" w:rsidR="00A86BFC" w:rsidRPr="006D2E88" w:rsidRDefault="00A86BFC" w:rsidP="00A86BFC">
      <w:r w:rsidRPr="006D2E88">
        <w:t xml:space="preserve">Чаще всего респонденты заявляли о сбережении денег </w:t>
      </w:r>
      <w:r w:rsidR="00E35A5B">
        <w:t>«</w:t>
      </w:r>
      <w:r w:rsidRPr="006D2E88">
        <w:t>на всякий случай, про запас</w:t>
      </w:r>
      <w:r w:rsidR="00E35A5B">
        <w:t>»</w:t>
      </w:r>
      <w:r w:rsidRPr="006D2E88">
        <w:t xml:space="preserve"> - такой вариант выбрал почти каждый третий. На втором и третьем местах цели, связанные с отпуском и развлечениями (26%) и покупкой недвижимости (25%), а порядка 22% </w:t>
      </w:r>
      <w:r w:rsidRPr="006D2E88">
        <w:lastRenderedPageBreak/>
        <w:t xml:space="preserve">копят деньги </w:t>
      </w:r>
      <w:r w:rsidR="00E35A5B">
        <w:t>«</w:t>
      </w:r>
      <w:r w:rsidRPr="006D2E88">
        <w:t>на черный день</w:t>
      </w:r>
      <w:r w:rsidR="00E35A5B">
        <w:t>»</w:t>
      </w:r>
      <w:r w:rsidRPr="006D2E88">
        <w:t>. Сбережения с целью инвестиций в человеческий капитал не являются первоочередными, отмечается в исследовании. Так, о накоплениях для лечения и образования говорят по 14% опрошенных. Eще реже средний класс копит на покупку автомобиля - о такой цели заявили 12%.</w:t>
      </w:r>
    </w:p>
    <w:p w14:paraId="13FB727B" w14:textId="77777777" w:rsidR="00A86BFC" w:rsidRPr="006D2E88" w:rsidRDefault="00A86BFC" w:rsidP="00A86BFC">
      <w:r w:rsidRPr="006D2E88">
        <w:t xml:space="preserve">В целом период с 2014 по 2021 год был очень тяжелым для среднего класса - его доходы очень мало росли, произошла просадка его возможностей, говорит директор Института народнохозяйственного прогнозирования РАН Александр Широв. </w:t>
      </w:r>
      <w:r w:rsidR="00E35A5B">
        <w:t>«</w:t>
      </w:r>
      <w:r w:rsidRPr="006D2E88">
        <w:t>После 2022 года начали активно расти зарплаты в условиях дефицита кадров, и эти эффекты были отчасти отыграны. Но совокупно возможности среднего класса не увеличились, поскольку цены все-таки росли более высокими темпами</w:t>
      </w:r>
      <w:r w:rsidR="00E35A5B">
        <w:t>»</w:t>
      </w:r>
      <w:r w:rsidRPr="006D2E88">
        <w:t>, - отмечает он.</w:t>
      </w:r>
    </w:p>
    <w:p w14:paraId="3063918E" w14:textId="77777777" w:rsidR="00A86BFC" w:rsidRPr="006D2E88" w:rsidRDefault="00A86BFC" w:rsidP="00A86BFC">
      <w:r w:rsidRPr="006D2E88">
        <w:t>Кто и зачем совмещает кредиты и сбережения</w:t>
      </w:r>
    </w:p>
    <w:p w14:paraId="76D3C940" w14:textId="77777777" w:rsidR="00A86BFC" w:rsidRPr="006D2E88" w:rsidRDefault="00A86BFC" w:rsidP="00A86BFC">
      <w:r w:rsidRPr="006D2E88">
        <w:t>Кредитные инструменты - наиболее востребованные у городского среднего класса финансовые услуги после дебетовых карт и вкладов, констатируют авторы из ВШЭ. Кредитные карты есть у 38% опрошенных, открытый потребительский кредит-у 22%, ипотечный кредит-у 17%. Автокредиты и микрозаймы не популярны: ими пользуются 5 и 4% соответственно. Немного чаще (9%) средний класс прибегает к займам у частных лиц.</w:t>
      </w:r>
    </w:p>
    <w:p w14:paraId="35DCA632" w14:textId="77777777" w:rsidR="00A86BFC" w:rsidRPr="006D2E88" w:rsidRDefault="00A86BFC" w:rsidP="00A86BFC">
      <w:r w:rsidRPr="006D2E88">
        <w:t>В общей сложности 41% респондентов имеет хотя бы один вид займа или долга, а 14% имеют два или более. Одновременно столько же (41%) располагают сбережениями и при этом не обременены долговыми обязательствами (среди населения в целом таких только 28%).</w:t>
      </w:r>
    </w:p>
    <w:p w14:paraId="6CE08F13" w14:textId="77777777" w:rsidR="00A86BFC" w:rsidRPr="006D2E88" w:rsidRDefault="00A86BFC" w:rsidP="00A86BFC">
      <w:r w:rsidRPr="006D2E88">
        <w:t>Доля тех, кто прибегает к различным видам кредитования, выше среди семей с детьми: потребительский кредит есть у 27% таких опрошенных (в группе без детей - 18%), ипотечный кредит - у 23% (в группе без детей - 13%), кредитная карта - у 42% (в группе без детей - 35%), автокредит - у 7% (против 4% среди тех, у кого нет детей). Многодетные семьи в целом лидируют по доле имеющих кредиты, выявило исследование ВШЭ, опубликованное в 2024 году. Среди имеющих троих и более детей семей кредиты в 2023 году были у 67%. Для сравнения: непогашенные финансовые обязательства имел 41% домохозяйств без детей.</w:t>
      </w:r>
    </w:p>
    <w:p w14:paraId="7DDDAD9B" w14:textId="77777777" w:rsidR="00A86BFC" w:rsidRPr="006D2E88" w:rsidRDefault="00A86BFC" w:rsidP="00A86BFC">
      <w:r w:rsidRPr="006D2E88">
        <w:t xml:space="preserve">Представители среднего класса </w:t>
      </w:r>
      <w:r w:rsidR="00E35A5B">
        <w:t>«</w:t>
      </w:r>
      <w:r w:rsidRPr="006D2E88">
        <w:t>в целом не склонны наращивать кредитные обязательства</w:t>
      </w:r>
      <w:r w:rsidR="00E35A5B">
        <w:t>»</w:t>
      </w:r>
      <w:r w:rsidRPr="006D2E88">
        <w:t>, отмечают в ВШЭ: у 28% за последние три месяца перед опросом объем денежных долгов не увеличивался, а у 13% - сокращался. И даже при возникновении финансовых трудностей большинство предпочтет снизить уровень потребления и использовать имеющиеся ликвидные активы. Лишь 14% заявляют о готовности использовать кредитную карту, 10% прибегли бы к потребительскому кредиту или займу на неотложные нужды, а 16% обратились бы за помощью к родственникам или друзьям. В июне 2024 года, когда проводился опрос, ключевая ставка ЦБ составляла 16% (сейчас - 18% после пикового 21%).</w:t>
      </w:r>
    </w:p>
    <w:p w14:paraId="3C5A0E1E" w14:textId="77777777" w:rsidR="00A86BFC" w:rsidRPr="006D2E88" w:rsidRDefault="00A86BFC" w:rsidP="00A86BFC">
      <w:r w:rsidRPr="006D2E88">
        <w:t xml:space="preserve">Вместе с тем для 26% семей среднего класса характерно одновременное использование как сберегательных, так и заемных инструментов (среди населения в целом такой стратегии придерживаются только 7%). Это </w:t>
      </w:r>
      <w:r w:rsidR="00E35A5B">
        <w:t>«</w:t>
      </w:r>
      <w:r w:rsidRPr="006D2E88">
        <w:t>отражает более сложную и сбалансированную финансовую стратегию</w:t>
      </w:r>
      <w:r w:rsidR="00E35A5B">
        <w:t>»</w:t>
      </w:r>
      <w:r w:rsidRPr="006D2E88">
        <w:t xml:space="preserve"> среднего класса, отмечают авторы из ВШЭ. Чаще всего опрошенные, совмещающие сбережения и заимствования, имеют открытые ипотечные кредиты (46 против 39% среди тех, кто располагает только долгами). Микс </w:t>
      </w:r>
      <w:r w:rsidRPr="006D2E88">
        <w:lastRenderedPageBreak/>
        <w:t>сберегательно-заемных практик чаще представлен среди молодежи 25-34 лет (33%), самых обеспеченных (36%) и представителей семей с детьми (32%).</w:t>
      </w:r>
    </w:p>
    <w:p w14:paraId="65DC63A5" w14:textId="77777777" w:rsidR="00A86BFC" w:rsidRPr="006D2E88" w:rsidRDefault="00A86BFC" w:rsidP="00A86BFC">
      <w:r w:rsidRPr="006D2E88">
        <w:t xml:space="preserve">Сочетание кредитных и сберегательных практик скорее больше характерно для верхней границы среднего класса, считает Широв. </w:t>
      </w:r>
      <w:r w:rsidR="00E35A5B">
        <w:t>«</w:t>
      </w:r>
      <w:r w:rsidRPr="006D2E88">
        <w:t>Eсли смотреть на нижнюю границу, там сбережений существенно меньше</w:t>
      </w:r>
      <w:r w:rsidR="00E35A5B">
        <w:t>»</w:t>
      </w:r>
      <w:r w:rsidRPr="006D2E88">
        <w:t xml:space="preserve">, - указывает эксперт. Помимо ипотеки, средний класс также активно прибегает к потребительским кредитам - для покупки крупной бытовой техники, мебели или автомобиля, отмечает он. Поэтому период высокой ключевой ставки, сделавшей недоступными кредиты для многих россиян, негативно отразился на качестве жизни среднего класса, уверен он. </w:t>
      </w:r>
      <w:r w:rsidR="00E35A5B">
        <w:t>«</w:t>
      </w:r>
      <w:r w:rsidRPr="006D2E88">
        <w:t>Сберегательная модель поведения приносит больше доходов высокодоходным группам, а средний класс в этих условиях отказывается от кредитов, пытаясь что-то заработать на депозитах, но в целом это для него сброс потребления</w:t>
      </w:r>
      <w:r w:rsidR="00E35A5B">
        <w:t>»</w:t>
      </w:r>
      <w:r w:rsidRPr="006D2E88">
        <w:t>, - рассуждает Широв.</w:t>
      </w:r>
    </w:p>
    <w:p w14:paraId="52E7AD79" w14:textId="77777777" w:rsidR="00A86BFC" w:rsidRPr="006D2E88" w:rsidRDefault="00A86BFC" w:rsidP="00A86BFC">
      <w:r w:rsidRPr="006D2E88">
        <w:t xml:space="preserve">По мнению научного сотрудника лаборатории математического моделирования экономических процессов Института Гайдара Татьяны Ивахненко, жесткая денежно- кредитная политика принесла как плюсы, так и минусы для среднего класса. В результате, по ее словам, выгоду получили те, кто имеет накопления и грамотно ими управляет, а не те, кто зависит от заемного финансирования. Общий эффект </w:t>
      </w:r>
      <w:r w:rsidR="00E35A5B">
        <w:t>«</w:t>
      </w:r>
      <w:r w:rsidRPr="006D2E88">
        <w:t>за счет высокого расслоения внутри самого среднего класса</w:t>
      </w:r>
      <w:r w:rsidR="00E35A5B">
        <w:t>»</w:t>
      </w:r>
      <w:r w:rsidRPr="006D2E88">
        <w:t xml:space="preserve"> оказался скорее нейтральным.</w:t>
      </w:r>
    </w:p>
    <w:p w14:paraId="1CF6D074" w14:textId="77777777" w:rsidR="00A86BFC" w:rsidRPr="006D2E88" w:rsidRDefault="00A86BFC" w:rsidP="00A86BFC">
      <w:r w:rsidRPr="006D2E88">
        <w:t xml:space="preserve">Совмещающие накопления и кредиты домохозяйства стремятся сохранить подушку безопасности, но при этом активно используют заемные ресурсы для поддержания текущего уровня жизни: например, в условиях льготных ипотечных программ может быть выгодно брать ипотеку и сберегать, говорит Ивахненко. Такой тип поведения характерен для среднего класса западных стран с высокой доступностью кредитов, хотя там доля таких домохозяйств заметно выше - порядка 50-60%. </w:t>
      </w:r>
      <w:r w:rsidR="00E35A5B">
        <w:t>«</w:t>
      </w:r>
      <w:r w:rsidRPr="006D2E88">
        <w:t>Это объясняется тем, что в западных странах для среднего класса типичны кредиты на такие блага, как недвижимость и образование, получить которые без заемных средств крайне сложно, в сочетании с долгосрочными сбережениями (например, страховыми и пенсионными). Сравнительно низкая доля таких домохозяйств среднего класса в России указывает на ограниченность финансовых инструментов, а также низкий уровень доверия к долгосрочным сбережениям</w:t>
      </w:r>
      <w:r w:rsidR="00E35A5B">
        <w:t>»</w:t>
      </w:r>
      <w:r w:rsidRPr="006D2E88">
        <w:t>, - отмечает эксперт.</w:t>
      </w:r>
    </w:p>
    <w:p w14:paraId="43A7AF48" w14:textId="77777777" w:rsidR="00A86BFC" w:rsidRPr="006D2E88" w:rsidRDefault="00A86BFC" w:rsidP="00A86BFC">
      <w:r w:rsidRPr="006D2E88">
        <w:t>Какими финансовыми инструментами пользуется средний класс</w:t>
      </w:r>
    </w:p>
    <w:p w14:paraId="12FC3F64" w14:textId="77777777" w:rsidR="00A86BFC" w:rsidRPr="006D2E88" w:rsidRDefault="00A86BFC" w:rsidP="00A86BFC">
      <w:r w:rsidRPr="006D2E88">
        <w:t xml:space="preserve">Представители среднего класса </w:t>
      </w:r>
      <w:r w:rsidR="00E35A5B">
        <w:t>«</w:t>
      </w:r>
      <w:r w:rsidRPr="006D2E88">
        <w:t>имеют доступ к широкому спектру финансовых практик, при этом наиболее востребованы инструменты, направленные на накопление и сохранение капитала</w:t>
      </w:r>
      <w:r w:rsidR="00E35A5B">
        <w:t>»</w:t>
      </w:r>
      <w:r w:rsidRPr="006D2E88">
        <w:t>, показал опрос. Самые распространенные из них-дебетовая карта (о ее наличии, однако, сообщили только 64% опрошенных) и срочный банковский вклад (есть у 46%). Кроме того, почти каждый пятый представитель среднего класса имеет банковскую карту, с которой можно оплатить зарубежные сервисы или покупки в зарубежных интернет-магазинах.</w:t>
      </w:r>
    </w:p>
    <w:p w14:paraId="721897D2" w14:textId="77777777" w:rsidR="00A86BFC" w:rsidRPr="006D2E88" w:rsidRDefault="00E35A5B" w:rsidP="00A86BFC">
      <w:r>
        <w:t>«</w:t>
      </w:r>
      <w:r w:rsidR="00A86BFC" w:rsidRPr="006D2E88">
        <w:t>Опыт показывает, что зарплатные карты не все вспоминают при таких вопросах. Большинство населения все-таки имеет банковские карты</w:t>
      </w:r>
      <w:r>
        <w:t>»</w:t>
      </w:r>
      <w:r w:rsidR="00A86BFC" w:rsidRPr="006D2E88">
        <w:t>, - поясняет одна из авторов исследования, сотрудник центра анализа доходов и уровня жизни ИСН НИУ ВШЭ Алина Пишняк.</w:t>
      </w:r>
    </w:p>
    <w:p w14:paraId="348551D8" w14:textId="77777777" w:rsidR="00A86BFC" w:rsidRPr="006D2E88" w:rsidRDefault="00A86BFC" w:rsidP="00A86BFC">
      <w:r w:rsidRPr="006D2E88">
        <w:t xml:space="preserve">Страховые и инвестиционные инструменты гораздо менее популярны. Так, полис ДМС имеют 17% опрошенных, страховку недвижимости или иного имущества - 16%, причем </w:t>
      </w:r>
      <w:r w:rsidRPr="006D2E88">
        <w:lastRenderedPageBreak/>
        <w:t>авторы отмечают, что наличие полисов может быть не добровольным, а объясняться требованием банка, выдавшего ипотечный кредит, или входить в соцпакет на работе. Услугами негосударственных пенсионных фондов пользуется лишь 6%.</w:t>
      </w:r>
    </w:p>
    <w:p w14:paraId="79A19D5D" w14:textId="77777777" w:rsidR="00A86BFC" w:rsidRPr="006D2E88" w:rsidRDefault="00A86BFC" w:rsidP="00A86BFC">
      <w:r w:rsidRPr="006D2E88">
        <w:t>Eще реже представители среднего класса прибегают к инвестициям. О наличии брокерского счета заявляют 12%, индивидуального инвестиционного счета - 11%. Около 5% респондентов имеют крипто- валютный счет или кошелек, менее 4% пользуются услугами управляющих компаний. Причем в сфере инвестиционных практик наиболее заметны различия между ядром среднего класса и его периферией. Респонденты из ядра почти в два раза чаще сообщают о наличии тех или иных инструментов для инвестиций.</w:t>
      </w:r>
    </w:p>
    <w:p w14:paraId="481EE714" w14:textId="77777777" w:rsidR="00A86BFC" w:rsidRPr="006D2E88" w:rsidRDefault="00E35A5B" w:rsidP="00A86BFC">
      <w:r>
        <w:t>«</w:t>
      </w:r>
      <w:r w:rsidR="00A86BFC" w:rsidRPr="006D2E88">
        <w:t>Последствия санкций в финансовой сфере подавляющее большинство представителей среднего класса (87%) не затронули</w:t>
      </w:r>
      <w:r>
        <w:t>»</w:t>
      </w:r>
      <w:r w:rsidR="00A86BFC" w:rsidRPr="006D2E88">
        <w:t>, - следует из данных опроса. В то же время 7% столкнулись с блокировкой иностранных ценных бумаг, 6% - с блокировкой банковских счетов, 3% - с блокировкой иностранных брокерских счетов.</w:t>
      </w:r>
    </w:p>
    <w:p w14:paraId="6493D27D" w14:textId="77777777" w:rsidR="00A86BFC" w:rsidRPr="006D2E88" w:rsidRDefault="00A86BFC" w:rsidP="00A86BFC">
      <w:r w:rsidRPr="006D2E88">
        <w:t>***</w:t>
      </w:r>
    </w:p>
    <w:p w14:paraId="15FEF8A7" w14:textId="77777777" w:rsidR="00A86BFC" w:rsidRPr="006D2E88" w:rsidRDefault="00A86BFC" w:rsidP="00A86BFC">
      <w:r w:rsidRPr="006D2E88">
        <w:t>Как проводилось исследование</w:t>
      </w:r>
    </w:p>
    <w:p w14:paraId="7195E014" w14:textId="77777777" w:rsidR="00A86BFC" w:rsidRPr="006D2E88" w:rsidRDefault="00A86BFC" w:rsidP="00A86BFC">
      <w:r w:rsidRPr="006D2E88">
        <w:t xml:space="preserve">В онлайн-опросе приняли участие жители городов с населением от 100 тыс. человек, соответствующие как минимум двум из трех характеристик, традиционно приписываемых среднему классу: наличие высшего образования, высокий социально-профессиональный статус и высокое материальное положение - причем последнее является обязательным признаком. Материальное положение фиксировалось по субъективным оценкам (по ответам на вопросы типа </w:t>
      </w:r>
      <w:r w:rsidR="00E35A5B">
        <w:t>«</w:t>
      </w:r>
      <w:r w:rsidRPr="006D2E88">
        <w:t>Можете ли вы покупать без затруднений такие вещи, как холодильник или телевизор</w:t>
      </w:r>
      <w:r w:rsidR="00E35A5B">
        <w:t>»</w:t>
      </w:r>
      <w:r w:rsidRPr="006D2E88">
        <w:t>?). Под ядром среднего класса в исследовании понимались обладатели всех трех признаков, под периферией - обладатели двух. Авторы исследования - сотрудницы центра анализа доходов и уровня жизни ИСН НИУ ВШЭ Алина Пишняк, Наталья Халина и Eлена Назарбаева.</w:t>
      </w:r>
    </w:p>
    <w:p w14:paraId="1DC24F10" w14:textId="77777777" w:rsidR="00A86BFC" w:rsidRPr="006D2E88" w:rsidRDefault="00A86BFC" w:rsidP="00A86BFC">
      <w:r w:rsidRPr="006D2E88">
        <w:t>***</w:t>
      </w:r>
    </w:p>
    <w:p w14:paraId="425FCC97" w14:textId="77777777" w:rsidR="00A86BFC" w:rsidRPr="006D2E88" w:rsidRDefault="00A86BFC" w:rsidP="00A86BFC">
      <w:r w:rsidRPr="006D2E88">
        <w:t>41% представителей среднего класса имеют хотя бы один вид займа или долга, по данным исследования НИУ ВШЭ</w:t>
      </w:r>
    </w:p>
    <w:p w14:paraId="70388409" w14:textId="77777777" w:rsidR="00A86BFC" w:rsidRPr="006D2E88" w:rsidRDefault="00A86BFC" w:rsidP="00A86BFC">
      <w:r w:rsidRPr="006D2E88">
        <w:t>***</w:t>
      </w:r>
    </w:p>
    <w:p w14:paraId="432E3C8A" w14:textId="77777777" w:rsidR="00A86BFC" w:rsidRPr="006D2E88" w:rsidRDefault="00A86BFC" w:rsidP="00A86BFC">
      <w:r w:rsidRPr="006D2E88">
        <w:t>***</w:t>
      </w:r>
    </w:p>
    <w:p w14:paraId="5FD549EE" w14:textId="77777777" w:rsidR="00111D7C" w:rsidRPr="006D2E88" w:rsidRDefault="00A86BFC" w:rsidP="00A86BFC">
      <w:r w:rsidRPr="006D2E88">
        <w:t>87% представителей среднего класса не затронули последствия санкций в финансовой сфере, по данным исследования НИУ ВШЭ</w:t>
      </w:r>
    </w:p>
    <w:p w14:paraId="14821A76" w14:textId="77777777" w:rsidR="00D8603B" w:rsidRDefault="00D8603B" w:rsidP="00D8603B">
      <w:pPr>
        <w:pStyle w:val="2"/>
      </w:pPr>
      <w:bookmarkStart w:id="183" w:name="_Toc208210072"/>
      <w:r>
        <w:t>NEWS.ru, 08.09.2025</w:t>
      </w:r>
      <w:r w:rsidRPr="00D8603B">
        <w:t xml:space="preserve">, </w:t>
      </w:r>
      <w:r>
        <w:t>Сюрприз для родителей: когда и на сколько вырастет маткапитал</w:t>
      </w:r>
      <w:bookmarkEnd w:id="183"/>
    </w:p>
    <w:p w14:paraId="5E3DE307" w14:textId="77777777" w:rsidR="00D8603B" w:rsidRDefault="00D8603B" w:rsidP="00D8603B">
      <w:pPr>
        <w:pStyle w:val="3"/>
      </w:pPr>
      <w:bookmarkStart w:id="184" w:name="_Toc208210073"/>
      <w:r>
        <w:t>Индексация материнского капитала произойдет 1 февраля 2026 года и составит от 5% до 10%, заявил NEWS.ru депутат Госдумы Никита Чаплин. По его словам, точный размер индексации будет определен в зависимости от уровня инфляции на конец 2025 года.</w:t>
      </w:r>
      <w:bookmarkEnd w:id="184"/>
    </w:p>
    <w:p w14:paraId="073B6C4C" w14:textId="77777777" w:rsidR="00D8603B" w:rsidRDefault="00D8603B" w:rsidP="00D8603B">
      <w:r>
        <w:t xml:space="preserve">В рамках подготовки федерального бюджета на 2026 год традиционно закладываются средства на индексацию материнского капитала. Срок следующей индексации - 1 </w:t>
      </w:r>
      <w:r>
        <w:lastRenderedPageBreak/>
        <w:t>февраля 2026 года. Окончательный процент индексации будет утвержден позднее, так как он напрямую зависит от фактического уровня инфляции по итогам 2025 года. Предварительные прогнозы говорят о росте выплат в диапазоне от 5% до 10%, - сказал Чаплин.</w:t>
      </w:r>
    </w:p>
    <w:p w14:paraId="0DB6508A" w14:textId="77777777" w:rsidR="00D8603B" w:rsidRDefault="00D8603B" w:rsidP="00D8603B">
      <w:r>
        <w:t>Он уточнил, что выплата за первого ребенка может составить до 740 тысяч рублей, а за второго - 240 тысяч. По словам депутата, индексации подлежит вся сумма капитала, включая уже полученные, но не израсходованные средства.</w:t>
      </w:r>
    </w:p>
    <w:p w14:paraId="263C8910" w14:textId="77777777" w:rsidR="00D8603B" w:rsidRDefault="00D8603B" w:rsidP="00D8603B">
      <w:r>
        <w:t>Если средства были потрачены частично, то увеличится остаток на счету. Точные и окончательные цифры будут официально опубликованы на портале Социального фонда России после всех согласований в ходе рассмотрения бюджета, - добавил Чаплин.</w:t>
      </w:r>
    </w:p>
    <w:p w14:paraId="7B62F6DD" w14:textId="77777777" w:rsidR="00D8603B" w:rsidRDefault="00D8603B" w:rsidP="00D8603B">
      <w:r>
        <w:t>Ранее власти Севастополя ввели единовременные выплаты для всех несовершеннолетних жителей города. По словам губернатора Михаила Развожаева, размер пособия составит пять тысяч рублей на каждого ребенка в возрасте до 18 лет для подготовки к новому учебному году.</w:t>
      </w:r>
    </w:p>
    <w:p w14:paraId="1EA56423" w14:textId="77777777" w:rsidR="00A86BFC" w:rsidRDefault="00D8603B" w:rsidP="00D8603B">
      <w:hyperlink r:id="rId63" w:history="1">
        <w:r w:rsidRPr="004B3D41">
          <w:rPr>
            <w:rStyle w:val="a3"/>
          </w:rPr>
          <w:t>https://news.ru/vlast/stalo-izvestno-kogda-i-na-skolko-povysyat-materinskij-kapital</w:t>
        </w:r>
      </w:hyperlink>
      <w:r w:rsidRPr="00D8603B">
        <w:t xml:space="preserve"> </w:t>
      </w:r>
    </w:p>
    <w:p w14:paraId="38F2ADA7" w14:textId="77777777" w:rsidR="00F03C59" w:rsidRPr="006D2E88" w:rsidRDefault="00F03C59" w:rsidP="00F03C59">
      <w:pPr>
        <w:pStyle w:val="2"/>
      </w:pPr>
      <w:bookmarkStart w:id="185" w:name="_Toc208210074"/>
      <w:r w:rsidRPr="006D2E88">
        <w:t>Экономика и жизнь, 05.09.2025, Структурные дисбалансы капиталовложений: как повысить эффективность инвестиций</w:t>
      </w:r>
      <w:bookmarkEnd w:id="185"/>
    </w:p>
    <w:p w14:paraId="50FCA7E6" w14:textId="77777777" w:rsidR="00F03C59" w:rsidRPr="006D2E88" w:rsidRDefault="00F03C59" w:rsidP="00F03C59">
      <w:pPr>
        <w:pStyle w:val="3"/>
      </w:pPr>
      <w:bookmarkStart w:id="186" w:name="_Toc208210075"/>
      <w:r w:rsidRPr="006D2E88">
        <w:t>Статистика фиксирует рост объемов капиталовложений и расширение инструментов их поддержки. Однако эксперты подчеркивают: количественное наращивание не решает ключевой задачи. Для долгосрочного развития экономики требуется изменить структуру инвестиций, усилив вложения в технологии, оборудование и инновации. В противном случае экономический рост рискует остаться ограниченным.</w:t>
      </w:r>
      <w:bookmarkEnd w:id="186"/>
    </w:p>
    <w:p w14:paraId="07C2004B" w14:textId="77777777" w:rsidR="00F03C59" w:rsidRPr="006D2E88" w:rsidRDefault="00F03C59" w:rsidP="00F03C59">
      <w:r w:rsidRPr="006D2E88">
        <w:t>Инвестиции</w:t>
      </w:r>
    </w:p>
    <w:p w14:paraId="3891F9A4" w14:textId="77777777" w:rsidR="00F03C59" w:rsidRPr="006D2E88" w:rsidRDefault="00F03C59" w:rsidP="00F03C59">
      <w:r w:rsidRPr="006D2E88">
        <w:t xml:space="preserve">Тема повышения инвестиционной активности стала предметом обсуждения на втором заседании общественно-экспертного совета по национальному проекту </w:t>
      </w:r>
      <w:r>
        <w:t>«</w:t>
      </w:r>
      <w:r w:rsidRPr="006D2E88">
        <w:t>Эффективная и конкурентная экономика</w:t>
      </w:r>
      <w:r>
        <w:t>»</w:t>
      </w:r>
      <w:r w:rsidRPr="006D2E88">
        <w:t>. Встреча, прошедшая на площадке ВЭБ. РФ, была посвящена поиску решений, которые позволят не только наращивать объемы капиталовложений, но и менять их структуру. Открывая дискуссию, министр экономического развития РФ Максим Решетников напомнил, что по итогам предыдущего заседания Федеральная антимонопольная служба уточнила мероприятия и контрольные точки проекта, в том числе с учетом рекомендаций совета.</w:t>
      </w:r>
    </w:p>
    <w:p w14:paraId="5322CB7D" w14:textId="77777777" w:rsidR="00F03C59" w:rsidRPr="006D2E88" w:rsidRDefault="00F03C59" w:rsidP="00F03C59">
      <w:r w:rsidRPr="006D2E88">
        <w:t xml:space="preserve">Перейдя к теме инвестиций, глава Минэкономразвития подчеркнул, что именно они определяют темпы потенциального развития экономики. По словам министра, источниками ресурсов для капиталовложений являются не только долговое финансирование, но и долевое участие, а также собственные средства предприятий. В этой связи он обратил внимание на необходимость комплексного подхода к поддержке инвесторов: </w:t>
      </w:r>
      <w:r>
        <w:t>«</w:t>
      </w:r>
      <w:r w:rsidRPr="006D2E88">
        <w:t>С этой точки зрения надо рассмотреть весь спектр мер поддержки, созданных в последнее время</w:t>
      </w:r>
      <w:r>
        <w:t>»</w:t>
      </w:r>
      <w:r w:rsidRPr="006D2E88">
        <w:t>, - указал М. Решетников.</w:t>
      </w:r>
    </w:p>
    <w:p w14:paraId="78E55C1D" w14:textId="77777777" w:rsidR="00F03C59" w:rsidRPr="006D2E88" w:rsidRDefault="00F03C59" w:rsidP="00F03C59">
      <w:r w:rsidRPr="006D2E88">
        <w:t xml:space="preserve">Глава общественно-экспертного совета, декан экономического факультета МГУ имени М.В. Ломоносова Александр Аузан отметил, что предыдущее заседание совета оказалось </w:t>
      </w:r>
      <w:r w:rsidRPr="006D2E88">
        <w:lastRenderedPageBreak/>
        <w:t xml:space="preserve">результативным и позволило обсудить ключевые вопросы, связанные с инвестиционной активностью. </w:t>
      </w:r>
      <w:r>
        <w:t>«</w:t>
      </w:r>
      <w:r w:rsidRPr="006D2E88">
        <w:t>Главная мотивация для эксперта - быть услышанным и даже внедренным</w:t>
      </w:r>
      <w:r>
        <w:t>»</w:t>
      </w:r>
      <w:r w:rsidRPr="006D2E88">
        <w:t xml:space="preserve">, - сказал он, поблагодарив за то, что предложения членов совета начинают </w:t>
      </w:r>
      <w:r>
        <w:t>«</w:t>
      </w:r>
      <w:r w:rsidRPr="006D2E88">
        <w:t>входить в нормативное поле</w:t>
      </w:r>
      <w:r>
        <w:t>»</w:t>
      </w:r>
      <w:r w:rsidRPr="006D2E88">
        <w:t>.</w:t>
      </w:r>
    </w:p>
    <w:p w14:paraId="120BBF59" w14:textId="77777777" w:rsidR="00F03C59" w:rsidRPr="006D2E88" w:rsidRDefault="00F03C59" w:rsidP="00F03C59">
      <w:r w:rsidRPr="006D2E88">
        <w:t>Достижения в цифрах</w:t>
      </w:r>
    </w:p>
    <w:p w14:paraId="67B861B7" w14:textId="77777777" w:rsidR="00F03C59" w:rsidRPr="006D2E88" w:rsidRDefault="00F03C59" w:rsidP="00F03C59">
      <w:r w:rsidRPr="006D2E88">
        <w:t xml:space="preserve">Федеральный проект </w:t>
      </w:r>
      <w:r>
        <w:t>«</w:t>
      </w:r>
      <w:r w:rsidRPr="006D2E88">
        <w:t>Повышение инвестиционной активности</w:t>
      </w:r>
      <w:r>
        <w:t>»</w:t>
      </w:r>
      <w:r w:rsidRPr="006D2E88">
        <w:t xml:space="preserve"> нацелен на достижение одного из ключевых показателей национальной цели </w:t>
      </w:r>
      <w:r>
        <w:t>«</w:t>
      </w:r>
      <w:r w:rsidRPr="006D2E88">
        <w:t>Устойчивая и динамичная экономика</w:t>
      </w:r>
      <w:r>
        <w:t>»</w:t>
      </w:r>
      <w:r w:rsidRPr="006D2E88">
        <w:t>. Речь идет о планомерном увеличении объема инвестиций в основной капитал: к 2030 г. он должен вырасти не менее чем на 60% по сравнению с уровнем 2020 г. При этом основной акцент делается на создании и поддержании благоприятного инвестиционного климата, который обеспечит устойчивый приток капитала и эффективность вложений.</w:t>
      </w:r>
    </w:p>
    <w:p w14:paraId="2789A603" w14:textId="77777777" w:rsidR="00F03C59" w:rsidRPr="006D2E88" w:rsidRDefault="00F03C59" w:rsidP="00F03C59">
      <w:r w:rsidRPr="006D2E88">
        <w:t xml:space="preserve">Администратор проекта, заместитель министра экономического развития Денис Тюпышев представил данные о реализации федерального проекта за первое полугодие 2025 г. Так, в рамках Фабрики проектного финансирования продолжается реализация 40 крупных инвестиционных проектов общей стоимостью более 5,8 трлн руб. </w:t>
      </w:r>
      <w:r>
        <w:t>«</w:t>
      </w:r>
      <w:r w:rsidRPr="006D2E88">
        <w:t>К концу 2025 г. ожидаем, что механизм дополнительно привлечет порядка 2,1 трлн руб. инвестиций в крупные проекты</w:t>
      </w:r>
      <w:r>
        <w:t>»</w:t>
      </w:r>
      <w:r w:rsidRPr="006D2E88">
        <w:t>, - отметил он, подчеркивая значимость созданных инструментов для привлечения капитала в масштабные проекты.</w:t>
      </w:r>
    </w:p>
    <w:p w14:paraId="66B29695" w14:textId="77777777" w:rsidR="00F03C59" w:rsidRPr="006D2E88" w:rsidRDefault="00F03C59" w:rsidP="00F03C59">
      <w:r w:rsidRPr="006D2E88">
        <w:t>В рамках механизма СЗПК, направленного на защиту интересов инвесторов через создание прогнозируемых условий реализации крупных проектов, в этом году было заключено три новых соглашения. На сегодняшний день общий объем заключенных СЗПК достиг 74 соглашений, обеспечивая инвестиции на сумму 4,2 трлн руб.</w:t>
      </w:r>
    </w:p>
    <w:p w14:paraId="6C47B5A2" w14:textId="77777777" w:rsidR="00F03C59" w:rsidRPr="006D2E88" w:rsidRDefault="00F03C59" w:rsidP="00F03C59">
      <w:r w:rsidRPr="006D2E88">
        <w:t>С учетом обновления таксономии проектов технологического суверенитета на данный момент реализуется 55 проектов общей стоимостью свыше 5,2 трлн руб. По итогам первого полугодия 2025 г. в реестр проектов технологического суверенитета были включены 10 новых инициатив общей стоимостью более 3,5 трлн руб.</w:t>
      </w:r>
    </w:p>
    <w:p w14:paraId="160FEA16" w14:textId="77777777" w:rsidR="00F03C59" w:rsidRPr="006D2E88" w:rsidRDefault="00F03C59" w:rsidP="00F03C59">
      <w:r w:rsidRPr="006D2E88">
        <w:t xml:space="preserve">Д. Тюпышев также рассказал о реализации механизма </w:t>
      </w:r>
      <w:r>
        <w:t>«</w:t>
      </w:r>
      <w:r w:rsidRPr="006D2E88">
        <w:t>Трансформация делового климата</w:t>
      </w:r>
      <w:r>
        <w:t>»</w:t>
      </w:r>
      <w:r w:rsidRPr="006D2E88">
        <w:t xml:space="preserve"> и связанных инициатив: в восьми </w:t>
      </w:r>
      <w:r>
        <w:t>«</w:t>
      </w:r>
      <w:r w:rsidRPr="006D2E88">
        <w:t>дорожных картах</w:t>
      </w:r>
      <w:r>
        <w:t>»</w:t>
      </w:r>
      <w:r w:rsidRPr="006D2E88">
        <w:t xml:space="preserve"> собрано 418 инициатив, из которых более 330 уже реализованы и одобрены бизнесом. В частности, проект </w:t>
      </w:r>
      <w:r>
        <w:t>«</w:t>
      </w:r>
      <w:r w:rsidRPr="006D2E88">
        <w:t>Реинжиниринг правил промышленного строительства</w:t>
      </w:r>
      <w:r>
        <w:t>»</w:t>
      </w:r>
      <w:r w:rsidRPr="006D2E88">
        <w:t xml:space="preserve"> позволил сократить срок прохождения клиентского пути инвестора при строительстве промышленного объекта на 25,1% - до 508 дней, а сопутствующие издержки снизились на 13,1%.</w:t>
      </w:r>
    </w:p>
    <w:p w14:paraId="7B94068F" w14:textId="77777777" w:rsidR="00F03C59" w:rsidRPr="006D2E88" w:rsidRDefault="00F03C59" w:rsidP="00F03C59">
      <w:r w:rsidRPr="006D2E88">
        <w:t>Внимание к качеству</w:t>
      </w:r>
    </w:p>
    <w:p w14:paraId="78CCA178" w14:textId="77777777" w:rsidR="00F03C59" w:rsidRPr="006D2E88" w:rsidRDefault="00F03C59" w:rsidP="00F03C59">
      <w:r w:rsidRPr="006D2E88">
        <w:t>Несмотря на рост объемов капиталовложений и расширение инструментов поддержки, в российской экономике сохраняются существенные структурные проблемы, сдерживающие эффективность инвестиций. В частности, наблюдается дисбаланс между количественным приростом вложений и их качественной структурой: недостаточно ресурсов направляется в технологии, оборудование и инновационные проекты.</w:t>
      </w:r>
    </w:p>
    <w:p w14:paraId="5D5B6CCE" w14:textId="77777777" w:rsidR="00F03C59" w:rsidRPr="006D2E88" w:rsidRDefault="00F03C59" w:rsidP="00F03C59">
      <w:r w:rsidRPr="006D2E88">
        <w:t>Кроме того, существуют региональные различия в доступе к инфраструктуре и финансовым инструментам, а также сложности с прогнозированием рисков крупных проектов. Эти факторы ограничивают потенциал долгосрочного экономического роста и требуют целенаправленных мер для поступательного решения накопившихся проблем.</w:t>
      </w:r>
    </w:p>
    <w:p w14:paraId="176A108D" w14:textId="77777777" w:rsidR="00F03C59" w:rsidRPr="006D2E88" w:rsidRDefault="00F03C59" w:rsidP="00F03C59">
      <w:r w:rsidRPr="006D2E88">
        <w:lastRenderedPageBreak/>
        <w:t xml:space="preserve">Директор Института народнохозяйственного прогнозирования Российской академии наук ( ИНП РАН) Александр Широв в своем выступлении обратил внимание на необходимость повышения качества структуры инвестиций. Он высказался за принятие дополнительных стимулирующих мер, в том числе расширение механизма федерального инвестиционного налогового вычета. За масштабирование ФИНВ выступили также главный экономист ВЭБ РФ Андрей Клепач и представитель </w:t>
      </w:r>
      <w:r>
        <w:t>«</w:t>
      </w:r>
      <w:r w:rsidRPr="006D2E88">
        <w:t>Деловой России</w:t>
      </w:r>
      <w:r>
        <w:t>»</w:t>
      </w:r>
      <w:r w:rsidRPr="006D2E88">
        <w:t xml:space="preserve"> Марина Авдиенкова.</w:t>
      </w:r>
    </w:p>
    <w:p w14:paraId="5B09B269" w14:textId="77777777" w:rsidR="00F03C59" w:rsidRPr="006D2E88" w:rsidRDefault="00F03C59" w:rsidP="00F03C59">
      <w:r w:rsidRPr="006D2E88">
        <w:t>Руководитель направления анализа и прогнозирования развития отраслей реального сектора ЦМАКП Владимир Сальников предложил рассмотреть возможность внедрения дополнительных индикаторов инвестиционной активности. По его мнению, такие показатели могли бы учитывать не только темпы вложений в машины и оборудование, но и уровень региональной дифференциации, а также достаточность инвестиций в ключевых отраслях экономики. Это позволило бы получить более полное представление о качестве и сбалансированности капитальных вложений.</w:t>
      </w:r>
    </w:p>
    <w:p w14:paraId="1E0E4109" w14:textId="77777777" w:rsidR="00F03C59" w:rsidRPr="006D2E88" w:rsidRDefault="00F03C59" w:rsidP="00F03C59">
      <w:r w:rsidRPr="006D2E88">
        <w:t>Заместитель декана по научной работе экономического факультета МГУ Александр Курдин представил подходы к определению приоритетов при отборе инвестиционных проектов для поддержки, в том числе с учетом инновационного мультипликатора, позволяющего учитывать влияние проектов на инновационный потенциал экономики.</w:t>
      </w:r>
    </w:p>
    <w:p w14:paraId="23E1B669" w14:textId="77777777" w:rsidR="00F03C59" w:rsidRPr="006D2E88" w:rsidRDefault="00F03C59" w:rsidP="00F03C59">
      <w:r w:rsidRPr="006D2E88">
        <w:t>Подводя итоги заседания, представители Минэкономразвития отметили, что все предложения экспертов будут внимательно рассмотрены и интегрированы в дальнейшую работу по совершенствованию механизмов поддержки инвестиций. Обсуждение подчеркнуло важность применения комплексного подхода к отбору и стимулированию проектов, а также использования инструментов оценки их технологического и инновационного потенциала. Реализация этих мер создаст условия для более сбалансированной, качественно ориентированной инвестиционной политики.</w:t>
      </w:r>
    </w:p>
    <w:p w14:paraId="251FA034" w14:textId="77777777" w:rsidR="00F03C59" w:rsidRPr="006D2E88" w:rsidRDefault="00F03C59" w:rsidP="00F03C59">
      <w:r w:rsidRPr="006D2E88">
        <w:t>К сведению</w:t>
      </w:r>
    </w:p>
    <w:p w14:paraId="4951BE5C" w14:textId="77777777" w:rsidR="00F03C59" w:rsidRPr="006D2E88" w:rsidRDefault="00F03C59" w:rsidP="00F03C59">
      <w:r w:rsidRPr="006D2E88">
        <w:t>Инвестиции и забота о сотрудниках: динамика августа</w:t>
      </w:r>
    </w:p>
    <w:p w14:paraId="6000B699" w14:textId="77777777" w:rsidR="00F03C59" w:rsidRPr="006D2E88" w:rsidRDefault="00F03C59" w:rsidP="00F03C59">
      <w:r w:rsidRPr="006D2E88">
        <w:t>РСПП рассчитал индекс социальной и инвестиционной активности в августе 2025 г. В отчетный период 62,6% респондентов сообщили, что они вели инвестиционные проекты. Среди инвестиционно активных организаций 82% смогли реализовать свои проекты без каких-либо корректировок графика или бюджета, что значительно выше показателя июля, когда эта доля составляла 64,2%. Примерно 11,2% компаний осуществляли проекты с задержкой, а почти такое же число предприятий завершило их раньше запланированного срока. При этом 8,2% организаций пришлось сокращать объемы инвестиций, тогда как увеличить их удалось лишь 4,9% компаний.</w:t>
      </w:r>
    </w:p>
    <w:p w14:paraId="1669E9FF" w14:textId="77777777" w:rsidR="00F03C59" w:rsidRDefault="00F03C59" w:rsidP="00F03C59">
      <w:r w:rsidRPr="006D2E88">
        <w:t xml:space="preserve">Кадровая политика компаний оставалась активной: наем новых сотрудников осуществляли 80,6% организаций, увольнение работников произошло только в 3,8% случаев, а меры по сокращению рабочего времени для снижения издержек применяли 10,2% компаний. Социальные программы для сотрудников имелись в 86,1% организаций, а инициативы, направленные на поддержку других категорий граждан, реализовали в 58,3% компаний. Программы для сотрудников включали выплату дополнительных средств, не предусмотренных трудовым законодательством (70,2%), оплату путевок на санаторно-курортное лечение и детский отдых (69,1%), добровольное медицинское страхование (67%), обеспечение работников питанием (56,4%), оплату </w:t>
      </w:r>
      <w:r w:rsidRPr="006D2E88">
        <w:lastRenderedPageBreak/>
        <w:t xml:space="preserve">транспорта или доставку на работу (52,1 %), жилищные программы, включая ипотеку (39,4%), а также дополнительное </w:t>
      </w:r>
      <w:r w:rsidRPr="006D2E88">
        <w:rPr>
          <w:b/>
        </w:rPr>
        <w:t>пенсионное страхование</w:t>
      </w:r>
      <w:r w:rsidRPr="006D2E88">
        <w:t xml:space="preserve"> (23,4%).</w:t>
      </w:r>
    </w:p>
    <w:p w14:paraId="6B2EC5FC" w14:textId="77777777" w:rsidR="00F03C59" w:rsidRPr="00D8603B" w:rsidRDefault="00F03C59" w:rsidP="00D8603B"/>
    <w:p w14:paraId="49FF6343" w14:textId="77777777" w:rsidR="00111D7C" w:rsidRPr="006D2E88" w:rsidRDefault="00111D7C" w:rsidP="00111D7C">
      <w:pPr>
        <w:pStyle w:val="251"/>
      </w:pPr>
      <w:bookmarkStart w:id="187" w:name="_Toc99271712"/>
      <w:bookmarkStart w:id="188" w:name="_Toc99318658"/>
      <w:bookmarkStart w:id="189" w:name="_Toc165991078"/>
      <w:bookmarkStart w:id="190" w:name="_Toc208210076"/>
      <w:bookmarkEnd w:id="179"/>
      <w:bookmarkEnd w:id="180"/>
      <w:r w:rsidRPr="006D2E88">
        <w:lastRenderedPageBreak/>
        <w:t>НОВОСТИ ЗАРУБЕЖНЫХ ПЕНСИОННЫХ СИСТЕМ</w:t>
      </w:r>
      <w:bookmarkEnd w:id="187"/>
      <w:bookmarkEnd w:id="188"/>
      <w:bookmarkEnd w:id="189"/>
      <w:bookmarkEnd w:id="190"/>
    </w:p>
    <w:p w14:paraId="658FE54B" w14:textId="77777777" w:rsidR="00111D7C" w:rsidRPr="006D2E88" w:rsidRDefault="00111D7C" w:rsidP="00111D7C">
      <w:pPr>
        <w:pStyle w:val="10"/>
      </w:pPr>
      <w:bookmarkStart w:id="191" w:name="_Toc99271713"/>
      <w:bookmarkStart w:id="192" w:name="_Toc99318659"/>
      <w:bookmarkStart w:id="193" w:name="_Toc165991079"/>
      <w:bookmarkStart w:id="194" w:name="_Toc208210077"/>
      <w:r w:rsidRPr="006D2E88">
        <w:t>Новости пенсионной отрасли стран ближнего зарубежья</w:t>
      </w:r>
      <w:bookmarkEnd w:id="191"/>
      <w:bookmarkEnd w:id="192"/>
      <w:bookmarkEnd w:id="193"/>
      <w:bookmarkEnd w:id="194"/>
    </w:p>
    <w:p w14:paraId="5C5C53EC" w14:textId="77777777" w:rsidR="00705F57" w:rsidRPr="006D2E88" w:rsidRDefault="00705F57" w:rsidP="00705F57">
      <w:pPr>
        <w:pStyle w:val="2"/>
      </w:pPr>
      <w:bookmarkStart w:id="195" w:name="_Toc208210078"/>
      <w:r w:rsidRPr="006D2E88">
        <w:t>Майфин, 06.09.2025, Пенсия в Беларуси: сколько нужно стажа и что влияет на размер выплат</w:t>
      </w:r>
      <w:bookmarkEnd w:id="195"/>
    </w:p>
    <w:p w14:paraId="5D0C713B" w14:textId="77777777" w:rsidR="00705F57" w:rsidRPr="006D2E88" w:rsidRDefault="00705F57" w:rsidP="007B1D61">
      <w:pPr>
        <w:pStyle w:val="3"/>
      </w:pPr>
      <w:bookmarkStart w:id="196" w:name="_Toc208210079"/>
      <w:r w:rsidRPr="006D2E88">
        <w:t>Трудовые пенсии по возрасту на общих основаниях назначаются при достижении общеустановленного пенсионного возраста, наличии общего и страхового стажа.</w:t>
      </w:r>
      <w:bookmarkEnd w:id="196"/>
    </w:p>
    <w:p w14:paraId="4160BEDF" w14:textId="77777777" w:rsidR="00705F57" w:rsidRPr="006D2E88" w:rsidRDefault="00705F57" w:rsidP="00705F57">
      <w:r w:rsidRPr="006D2E88">
        <w:t>В Беларуси общеустановленный пенсионный возраст для мужчин составляет 63 года, для женщин – 58 лет.</w:t>
      </w:r>
    </w:p>
    <w:p w14:paraId="37875411" w14:textId="77777777" w:rsidR="00705F57" w:rsidRPr="006D2E88" w:rsidRDefault="00705F57" w:rsidP="00705F57">
      <w:r w:rsidRPr="006D2E88">
        <w:t>Право на пенсию по возрасту на общих основаниях по достижении общеустановленного пенсионного возраста имеют женщины при общем стаже не менее 20 лет и мужчины – при общем стаже не менее 25 лет.</w:t>
      </w:r>
    </w:p>
    <w:p w14:paraId="5DB0EEF5" w14:textId="77777777" w:rsidR="00705F57" w:rsidRPr="006D2E88" w:rsidRDefault="00705F57" w:rsidP="00705F57">
      <w:r w:rsidRPr="006D2E88">
        <w:t>Кроме того, обязательным условием для реализации права на трудовую пенсию по возрасту является наличие минимального периода (стажа) работы с уплатой страховых взносов в бюджет государственного внебюджетного фонда социальной защиты населения. С 2025 года страховой стаж составляет не менее 20 лет.</w:t>
      </w:r>
    </w:p>
    <w:p w14:paraId="67CC2496" w14:textId="77777777" w:rsidR="00705F57" w:rsidRPr="006D2E88" w:rsidRDefault="00705F57" w:rsidP="00705F57">
      <w:r w:rsidRPr="006D2E88">
        <w:t>Что касается размера пенсии, то он зависит от продолжительности стажа работы, величины заработка, принятого для ее исчисления, надбавок, повышений и доплат, установленных законодательством, если таковые имели место.</w:t>
      </w:r>
    </w:p>
    <w:p w14:paraId="1DA48ACD" w14:textId="77777777" w:rsidR="00705F57" w:rsidRPr="006D2E88" w:rsidRDefault="00705F57" w:rsidP="00705F57">
      <w:hyperlink r:id="rId64" w:history="1">
        <w:r w:rsidRPr="006D2E88">
          <w:rPr>
            <w:rStyle w:val="a3"/>
          </w:rPr>
          <w:t>https://myfin.by/article/money/pensia-v-belarusi-skolko-nuzno-staza-i-cto-vliaet-na-razmer-vyplat-40176</w:t>
        </w:r>
      </w:hyperlink>
      <w:r w:rsidRPr="006D2E88">
        <w:t xml:space="preserve"> </w:t>
      </w:r>
    </w:p>
    <w:p w14:paraId="4C6D9B0F" w14:textId="77777777" w:rsidR="00BA0167" w:rsidRPr="006D2E88" w:rsidRDefault="00BA0167" w:rsidP="00BA0167">
      <w:pPr>
        <w:pStyle w:val="2"/>
      </w:pPr>
      <w:bookmarkStart w:id="197" w:name="_Toc208210080"/>
      <w:r w:rsidRPr="006D2E88">
        <w:t>Столичное телевидение, 07.09.2025, Накопительные пенсии в Беларуси: какие условия предлагает государство – рассказала министр соцзащиты</w:t>
      </w:r>
      <w:bookmarkEnd w:id="197"/>
    </w:p>
    <w:p w14:paraId="23E27E52" w14:textId="77777777" w:rsidR="00BA0167" w:rsidRPr="006D2E88" w:rsidRDefault="00BA0167" w:rsidP="007B1D61">
      <w:pPr>
        <w:pStyle w:val="3"/>
      </w:pPr>
      <w:bookmarkStart w:id="198" w:name="_Toc208210081"/>
      <w:r w:rsidRPr="006D2E88">
        <w:t xml:space="preserve">Заменить офисный костюм на фартук и стать шефом уже на кухне обычной, а не телевизионной. Это нужно увидеть! Авторский проект Александра Осенко </w:t>
      </w:r>
      <w:r w:rsidR="00E35A5B">
        <w:t>«</w:t>
      </w:r>
      <w:r w:rsidRPr="006D2E88">
        <w:t>Рецепт настоящего белоруса</w:t>
      </w:r>
      <w:r w:rsidR="00E35A5B">
        <w:t>»</w:t>
      </w:r>
      <w:r w:rsidRPr="006D2E88">
        <w:t>. Гость выпуска – министр труда и социальной защиты Республики Беларусь Наталия Павлюченко.</w:t>
      </w:r>
      <w:bookmarkEnd w:id="198"/>
    </w:p>
    <w:p w14:paraId="4314CA88" w14:textId="77777777" w:rsidR="00BA0167" w:rsidRPr="006D2E88" w:rsidRDefault="00BA0167" w:rsidP="00BA0167">
      <w:r w:rsidRPr="006D2E88">
        <w:t xml:space="preserve">Александр Осенко, генеральный директор ЗАО </w:t>
      </w:r>
      <w:r w:rsidR="00E35A5B">
        <w:t>«</w:t>
      </w:r>
      <w:r w:rsidRPr="006D2E88">
        <w:t>Столичное телевидение</w:t>
      </w:r>
      <w:r w:rsidR="00E35A5B">
        <w:t>»</w:t>
      </w:r>
      <w:r w:rsidRPr="006D2E88">
        <w:t>:</w:t>
      </w:r>
    </w:p>
    <w:p w14:paraId="0FAAACD5" w14:textId="77777777" w:rsidR="00BA0167" w:rsidRPr="006D2E88" w:rsidRDefault="00BA0167" w:rsidP="00BA0167">
      <w:r w:rsidRPr="006D2E88">
        <w:t>Пенсионные выплаты. Но человек должен сам как-то о себе еще заботиться, те, кто выходят на пенсию.</w:t>
      </w:r>
    </w:p>
    <w:p w14:paraId="21B530A9" w14:textId="77777777" w:rsidR="00BA0167" w:rsidRPr="006D2E88" w:rsidRDefault="00BA0167" w:rsidP="00BA0167">
      <w:r w:rsidRPr="006D2E88">
        <w:t>Наталия Павлюченко, министр труда и социальной защиты Республики Беларусь:</w:t>
      </w:r>
    </w:p>
    <w:p w14:paraId="3F188F99" w14:textId="77777777" w:rsidR="00BA0167" w:rsidRPr="006D2E88" w:rsidRDefault="00BA0167" w:rsidP="00BA0167">
      <w:r w:rsidRPr="006D2E88">
        <w:t>Безусловно.</w:t>
      </w:r>
    </w:p>
    <w:p w14:paraId="2C49B002" w14:textId="77777777" w:rsidR="00BA0167" w:rsidRPr="006D2E88" w:rsidRDefault="00BA0167" w:rsidP="00BA0167">
      <w:r w:rsidRPr="006D2E88">
        <w:t>Александр Осенко:</w:t>
      </w:r>
    </w:p>
    <w:p w14:paraId="21F204E2" w14:textId="77777777" w:rsidR="00BA0167" w:rsidRPr="006D2E88" w:rsidRDefault="00BA0167" w:rsidP="00BA0167">
      <w:r w:rsidRPr="006D2E88">
        <w:lastRenderedPageBreak/>
        <w:t>Вот, например, я, скажу честно, я заключил контракт по добровольному накопительному пенсионному страхованию. Как эта тема вообще залетела в народ? А вы пользуетесь?</w:t>
      </w:r>
    </w:p>
    <w:p w14:paraId="5CB228DE" w14:textId="77777777" w:rsidR="00BA0167" w:rsidRPr="006D2E88" w:rsidRDefault="00BA0167" w:rsidP="00BA0167">
      <w:r w:rsidRPr="006D2E88">
        <w:t>Наталия Павлюченко:</w:t>
      </w:r>
    </w:p>
    <w:p w14:paraId="39D6B387" w14:textId="77777777" w:rsidR="00BA0167" w:rsidRPr="006D2E88" w:rsidRDefault="00BA0167" w:rsidP="00BA0167">
      <w:r w:rsidRPr="006D2E88">
        <w:t>Да, более того, я скажу, что договор у меня один из первых, он номер 5. Мы услышали запрос о том, что должны быть новые форматы. Казалось бы, в таком непростом деле, как пенсионное обеспечение, но вот эта старая, проверенная уже, солидарная система, она должна в том числе и получить развитие. Какое же развитие в пенсионном обеспечении?</w:t>
      </w:r>
    </w:p>
    <w:p w14:paraId="7CB20493" w14:textId="77777777" w:rsidR="00BA0167" w:rsidRPr="006D2E88" w:rsidRDefault="00BA0167" w:rsidP="00BA0167">
      <w:r w:rsidRPr="006D2E88">
        <w:t xml:space="preserve">Безусловно, это накопительная пенсия. Все понимают о том, что вот у меня средства, вот счет капитализируется, и через какое-то время я получу эти выплаты. </w:t>
      </w:r>
    </w:p>
    <w:p w14:paraId="546686FE" w14:textId="77777777" w:rsidR="00BA0167" w:rsidRPr="006D2E88" w:rsidRDefault="00BA0167" w:rsidP="00BA0167">
      <w:r w:rsidRPr="006D2E88">
        <w:t>Александр Осенко:</w:t>
      </w:r>
    </w:p>
    <w:p w14:paraId="7C55A765" w14:textId="77777777" w:rsidR="00BA0167" w:rsidRPr="006D2E88" w:rsidRDefault="00BA0167" w:rsidP="00BA0167">
      <w:r w:rsidRPr="006D2E88">
        <w:t>Ну, так за ними же можно наблюдать в интернете.</w:t>
      </w:r>
    </w:p>
    <w:p w14:paraId="7D03C7D2" w14:textId="77777777" w:rsidR="00BA0167" w:rsidRPr="006D2E88" w:rsidRDefault="00BA0167" w:rsidP="00BA0167">
      <w:r w:rsidRPr="006D2E88">
        <w:t>Наталия Павлюченко:</w:t>
      </w:r>
    </w:p>
    <w:p w14:paraId="1515C67E" w14:textId="77777777" w:rsidR="00BA0167" w:rsidRPr="006D2E88" w:rsidRDefault="00BA0167" w:rsidP="00BA0167">
      <w:r w:rsidRPr="006D2E88">
        <w:t>Но была задача. Понимая, что для нашей страны это дело новое. Да и достаточно непростое, потому что все мы прекрасно знаем, что пенсионные накопительные системы, они имеют определенный риск в странах в отдельных, где, так скажем, отданы на откуп коммерческим структурам.</w:t>
      </w:r>
    </w:p>
    <w:p w14:paraId="7F6C8558" w14:textId="77777777" w:rsidR="00BA0167" w:rsidRPr="006D2E88" w:rsidRDefault="00BA0167" w:rsidP="00BA0167">
      <w:r w:rsidRPr="006D2E88">
        <w:t>Поэтому была задача – разработать такие условия, чтобы они заинтересовывали наших граждан, чтобы это было так, достаточно привлекательно и, конечно же, низкорискованно. Безусловно, есть негативный опыт европейских стран, который сказывался. Поэтому первая история, низкорискованность – это государственное предприятие, где вклады застрахованы и гарантируются государством, и вторая составляющая – заинтересованность.</w:t>
      </w:r>
    </w:p>
    <w:p w14:paraId="01447C4E" w14:textId="77777777" w:rsidR="00BA0167" w:rsidRPr="006D2E88" w:rsidRDefault="00BA0167" w:rsidP="00BA0167">
      <w:r w:rsidRPr="006D2E88">
        <w:t>Вот здесь мы думали над таким форматом совместно с Министерством финансов, как же нам посмотреть, чтобы действительно наши граждане отреагировали, начали участие в системе. И вот родился такой формат. Если ты принимаешь решение участвовать в системе дополнительного страхования пенсионного, то столько же, до 3 %, государство тебе добавляет.</w:t>
      </w:r>
    </w:p>
    <w:p w14:paraId="3B616F36" w14:textId="77777777" w:rsidR="00BA0167" w:rsidRPr="006D2E88" w:rsidRDefault="00BA0167" w:rsidP="00BA0167">
      <w:r w:rsidRPr="006D2E88">
        <w:t>Капитализация совместной истории и совокупной части средств происходит на выгодных условиях, соответствующих ставке рефинансирования. Это позволяет успешно реализовывать проекты.</w:t>
      </w:r>
    </w:p>
    <w:p w14:paraId="23F45146" w14:textId="77777777" w:rsidR="00BA0167" w:rsidRPr="006D2E88" w:rsidRDefault="00BA0167" w:rsidP="00BA0167">
      <w:r w:rsidRPr="006D2E88">
        <w:t>В связи с этим была поставлена задача, разработан проект указа, который был доложен главе государства и получил его поддержку. Система уже работает и развивается, и вы, возможно, не знаете об этом. На данный момент в ней участвует 57 тысяч человек. Я вижу ее дальнейшее развитие, но мы все склонны к осторожности. Когда появляются первые результаты, мы становимся смелее в решении различных вопросов.</w:t>
      </w:r>
    </w:p>
    <w:p w14:paraId="6EDEA386" w14:textId="77777777" w:rsidR="00BA0167" w:rsidRPr="006D2E88" w:rsidRDefault="00BA0167" w:rsidP="00BA0167">
      <w:r w:rsidRPr="006D2E88">
        <w:t>В конце текущего года начнутся первые выплаты по дополнительному пенсионному страхованию. Первые 47 счастливчиков начнут получать пенсии. В начале следующего года их количество увеличится. Для человека это двойная выгода: он решился на одну выплату, и государство помогло ему, предоставив еще одну. Таким образом, мы начали развивать накопительные пенсионные системы в стране.</w:t>
      </w:r>
    </w:p>
    <w:p w14:paraId="6E343540" w14:textId="77777777" w:rsidR="00BA0167" w:rsidRPr="006D2E88" w:rsidRDefault="00BA0167" w:rsidP="00BA0167">
      <w:hyperlink r:id="rId65" w:history="1">
        <w:r w:rsidRPr="006D2E88">
          <w:rPr>
            <w:rStyle w:val="a3"/>
          </w:rPr>
          <w:t>https://ctv.by/news/obshestvo/nakopitelnye-pensii-v-belarusi-kakie-usloviya-predlagaet-gosudarstvo-rasskazala-ministr-soczashity</w:t>
        </w:r>
      </w:hyperlink>
      <w:r w:rsidRPr="006D2E88">
        <w:t xml:space="preserve"> </w:t>
      </w:r>
    </w:p>
    <w:p w14:paraId="63EBD5E7" w14:textId="77777777" w:rsidR="006A2A8A" w:rsidRPr="006D2E88" w:rsidRDefault="006A2A8A" w:rsidP="006A2A8A">
      <w:pPr>
        <w:pStyle w:val="2"/>
      </w:pPr>
      <w:bookmarkStart w:id="199" w:name="_Toc208210082"/>
      <w:r w:rsidRPr="006D2E88">
        <w:t>Курсив, 05.09.2025, Глава Нацбанка допустил передачу большей части пенсионного фонда частным компаниям</w:t>
      </w:r>
      <w:bookmarkEnd w:id="199"/>
    </w:p>
    <w:p w14:paraId="6979F048" w14:textId="58050647" w:rsidR="006A2A8A" w:rsidRPr="006D2E88" w:rsidRDefault="00AB45EA" w:rsidP="007B1D61">
      <w:pPr>
        <w:pStyle w:val="3"/>
      </w:pPr>
      <w:bookmarkStart w:id="200" w:name="_Toc208210083"/>
      <w:r>
        <w:t>Г</w:t>
      </w:r>
      <w:r w:rsidR="006A2A8A" w:rsidRPr="006D2E88">
        <w:t>лава Нацбанка Тимур Сулейменов высказался о необходимости постепенной передачи максимального количества активов пенсионного фонда в частное управление. По словам председателя регулятора, такая судьба ожидает пенсионные активы в будущем.</w:t>
      </w:r>
      <w:bookmarkEnd w:id="200"/>
    </w:p>
    <w:p w14:paraId="0603F38B" w14:textId="77777777" w:rsidR="006A2A8A" w:rsidRPr="006D2E88" w:rsidRDefault="006A2A8A" w:rsidP="006A2A8A">
      <w:r w:rsidRPr="006D2E88">
        <w:t>Выступая на форуме Astana Finance Days, глава Нацбанка затронул тему управления пенсионными активами. По его словам, в ЕНПФ сейчас много ликвидности. Он похвалил команду менеджеров, которые управляют пенсионными средствами.</w:t>
      </w:r>
    </w:p>
    <w:p w14:paraId="60A2D8DC" w14:textId="77777777" w:rsidR="006A2A8A" w:rsidRPr="006D2E88" w:rsidRDefault="00E35A5B" w:rsidP="006A2A8A">
      <w:r>
        <w:t>«</w:t>
      </w:r>
      <w:r w:rsidR="006A2A8A" w:rsidRPr="006D2E88">
        <w:t>У нас хорошая команда, я говорю о своих коллегах, они долго работают, имеют огромный опыт, они ориентированы на результаты. Это единая команда менеджеров, и они не отражают рынок. Таким образом, нам нужно пенсионный фонд максимально переводить в частное управление. Конечно, мы это делаем очень осторожно, мы хотим естественно осуществлять серьезный надзор за данным процессом, но в целом, я думаю, такой путь нас ожидает</w:t>
      </w:r>
      <w:r>
        <w:t>»</w:t>
      </w:r>
      <w:r w:rsidR="006A2A8A" w:rsidRPr="006D2E88">
        <w:t>, – отметил глава Нацбанка.</w:t>
      </w:r>
    </w:p>
    <w:p w14:paraId="6266670E" w14:textId="77777777" w:rsidR="006A2A8A" w:rsidRPr="006D2E88" w:rsidRDefault="006A2A8A" w:rsidP="006A2A8A">
      <w:r w:rsidRPr="006D2E88">
        <w:t>Сулейменов также ответил на вопрос модератора о привлечении международных игроков для управления пенсионными средствами. По его словам, пенсионные деньги являются очень чувствительным вопросом.</w:t>
      </w:r>
    </w:p>
    <w:p w14:paraId="0D8C7CF3" w14:textId="77777777" w:rsidR="006A2A8A" w:rsidRPr="006D2E88" w:rsidRDefault="00E35A5B" w:rsidP="006A2A8A">
      <w:r>
        <w:t>«</w:t>
      </w:r>
      <w:r w:rsidR="006A2A8A" w:rsidRPr="006D2E88">
        <w:t>В 2013 году, когда люди узнали, что на тот момент те, кто управлял данным фондом, имели нарушения в этом процессе, они очень переживали за пенсионные средства, и такого рода опыт не просто забыть. Те, кто сейчас в предпенсионном и пенсионном возрасте, помнят перестройку, 90-е годы. Этот вопрос очень чувствительный. При этом привлечение глобальных, широко известных иностранных имен может эту ситуацию преодолеть</w:t>
      </w:r>
      <w:r>
        <w:t>»</w:t>
      </w:r>
      <w:r w:rsidR="006A2A8A" w:rsidRPr="006D2E88">
        <w:t>, – отметил Сулейменов.</w:t>
      </w:r>
    </w:p>
    <w:p w14:paraId="61A2293A" w14:textId="77777777" w:rsidR="006A2A8A" w:rsidRPr="006D2E88" w:rsidRDefault="006A2A8A" w:rsidP="006A2A8A">
      <w:r w:rsidRPr="006D2E88">
        <w:t>Глава Нацбанка добавил, что перед привлечением иностранных управляющих для пенсионного фонда нужно сначала отработать процессы на внутреннем рынке.</w:t>
      </w:r>
    </w:p>
    <w:p w14:paraId="251483B1" w14:textId="77777777" w:rsidR="006A2A8A" w:rsidRPr="006D2E88" w:rsidRDefault="006A2A8A" w:rsidP="006A2A8A">
      <w:r w:rsidRPr="006D2E88">
        <w:t>Напомним, доходность пенсионных активов под управлением Нацбанка за семь месяцев 2025 года составила 4,68%. При этом у частных управляющих пенсионными активами компаний доходность оказалась выше.</w:t>
      </w:r>
    </w:p>
    <w:p w14:paraId="1F0CED2D" w14:textId="77777777" w:rsidR="006A2A8A" w:rsidRPr="006D2E88" w:rsidRDefault="006A2A8A" w:rsidP="006A2A8A">
      <w:hyperlink r:id="rId66" w:history="1">
        <w:r w:rsidRPr="006D2E88">
          <w:rPr>
            <w:rStyle w:val="a3"/>
          </w:rPr>
          <w:t>https://kz.kursiv.media/2025-09-05/svan-timur-sulejmenov-dopustil-peredachu-bolshej-chasti-pensionnogo-fonda-chastnym-kompaniyam/</w:t>
        </w:r>
      </w:hyperlink>
      <w:r w:rsidRPr="006D2E88">
        <w:t xml:space="preserve"> </w:t>
      </w:r>
    </w:p>
    <w:p w14:paraId="4DF3A2F3" w14:textId="77777777" w:rsidR="002F4F24" w:rsidRPr="006D2E88" w:rsidRDefault="002F4F24" w:rsidP="002F4F24">
      <w:pPr>
        <w:pStyle w:val="2"/>
      </w:pPr>
      <w:bookmarkStart w:id="201" w:name="_Toc208210084"/>
      <w:r w:rsidRPr="006D2E88">
        <w:lastRenderedPageBreak/>
        <w:t>Курсив, 05.09.2025, Казахстанцы стали чаще покупать жилье за свои деньги – без ипотеки</w:t>
      </w:r>
      <w:bookmarkEnd w:id="201"/>
      <w:r w:rsidRPr="006D2E88">
        <w:t xml:space="preserve"> </w:t>
      </w:r>
    </w:p>
    <w:p w14:paraId="16BF28AF" w14:textId="77777777" w:rsidR="002F4F24" w:rsidRPr="006D2E88" w:rsidRDefault="002F4F24" w:rsidP="007B1D61">
      <w:pPr>
        <w:pStyle w:val="3"/>
      </w:pPr>
      <w:bookmarkStart w:id="202" w:name="_Toc208210085"/>
      <w:r w:rsidRPr="006D2E88">
        <w:t>В первой половине 2025 года доля ипотеки в купле-продаже жилья снизилась с 88% до 66% по сравнению с показателями годом ранее. Казахстанцы стали чаще покупать квартиры без кредитов за счет переводов из ЕНПФ и роста доходов у части населения, которая предпочитает обходиться без ипотеки из-за высоких ставок, отметили аналитики Ассоциации финансистов Казахстана (АФК).</w:t>
      </w:r>
      <w:bookmarkEnd w:id="202"/>
    </w:p>
    <w:p w14:paraId="3E888456" w14:textId="77777777" w:rsidR="002F4F24" w:rsidRPr="006D2E88" w:rsidRDefault="002F4F24" w:rsidP="002F4F24">
      <w:r w:rsidRPr="006D2E88">
        <w:t>Казахстанцы стали чаще покупать жилье за счет средств из ЕНПФ</w:t>
      </w:r>
    </w:p>
    <w:p w14:paraId="1649AB04" w14:textId="77777777" w:rsidR="002F4F24" w:rsidRPr="006D2E88" w:rsidRDefault="002F4F24" w:rsidP="002F4F24">
      <w:r w:rsidRPr="006D2E88">
        <w:t>В обзоре ипотечного рынка АФК указано, что количество сделок купли-продажи жилья в первом полугодии выросло до 191,8 тыс. (+4,3% год к году). При этом существенную роль в этом сыграли переводы из ЕНПФ на улучшение жилищных условий. Они составили 782,9 млрд тенге (рост на 71%) и, по мнению аналитиков, поддерживают активность на рынке, толкая цены на недвижимость вверх.</w:t>
      </w:r>
    </w:p>
    <w:p w14:paraId="23326EC7" w14:textId="77777777" w:rsidR="002F4F24" w:rsidRPr="006D2E88" w:rsidRDefault="002F4F24" w:rsidP="002F4F24">
      <w:r w:rsidRPr="006D2E88">
        <w:t>Что с рынком ипотеки</w:t>
      </w:r>
    </w:p>
    <w:p w14:paraId="60D09637" w14:textId="77777777" w:rsidR="002F4F24" w:rsidRPr="006D2E88" w:rsidRDefault="002F4F24" w:rsidP="002F4F24">
      <w:r w:rsidRPr="006D2E88">
        <w:t>Рынок ипотеки по итогам полугодия показал двухзначный рост. Объем новых выдач достиг 1 трлн тенге, что на 24,9% выше, чем за аналогичный период прошлого года. При этом рост почти полностью был обеспечен Отбасы банком (690 млрд тенге) – то есть произошел за счет льготных программ. Доля Отбасы Банка в новых выдачах выросла до 69% с 58% годом ранее, тогда как доля коммерческих банков снизилась с 42% до 31%. Лидерами по приросту среди коммерческих банков остаются Halyk Bank (+8,7%) и БЦК (+5,4%).</w:t>
      </w:r>
    </w:p>
    <w:p w14:paraId="3D1FB896" w14:textId="77777777" w:rsidR="002F4F24" w:rsidRPr="006D2E88" w:rsidRDefault="002F4F24" w:rsidP="002F4F24">
      <w:r w:rsidRPr="006D2E88">
        <w:t>За счет льготных программ смягчились условия кредитования. Средняя ставка опустилась до 9,4% (-1,8 процентного пункта), при этом средняя сумма кредита выросла до 11,4 млн тенге. Из-за подорожания жилья (первичное – на 9,6%, вторичное – на 7,3%) заемщики стали чаще брать кредиты от 20 млн и выше.</w:t>
      </w:r>
    </w:p>
    <w:p w14:paraId="04F92EF5" w14:textId="77777777" w:rsidR="002F4F24" w:rsidRPr="006D2E88" w:rsidRDefault="002F4F24" w:rsidP="002F4F24">
      <w:r w:rsidRPr="006D2E88">
        <w:t>В то же время доля одобрений по ипотеке снизилась с 37% до 26% – ниже среднего уровня по розничному кредитованию (31%). Это было вызвано предстоящим снижением предельной ГЭСВ с 25% до 20% и ужесточением требований к заемщикам со стороны коммерческих банков.</w:t>
      </w:r>
    </w:p>
    <w:p w14:paraId="668B2606" w14:textId="77777777" w:rsidR="002F4F24" w:rsidRPr="006D2E88" w:rsidRDefault="002F4F24" w:rsidP="002F4F24">
      <w:r w:rsidRPr="006D2E88">
        <w:t>Что будет с ипотекой в будущем</w:t>
      </w:r>
    </w:p>
    <w:p w14:paraId="033E96CA" w14:textId="77777777" w:rsidR="002F4F24" w:rsidRPr="006D2E88" w:rsidRDefault="002F4F24" w:rsidP="002F4F24">
      <w:r w:rsidRPr="006D2E88">
        <w:t>Аналитики АФК отмечают, что зависимость рынка ипотеки от господдержки может негативно отразиться на нем. Любая корректировка условий и объемов по госпрограммам резко изменит динамику рынка.</w:t>
      </w:r>
    </w:p>
    <w:p w14:paraId="132B785C" w14:textId="77777777" w:rsidR="002F4F24" w:rsidRPr="006D2E88" w:rsidRDefault="00E35A5B" w:rsidP="002F4F24">
      <w:r>
        <w:t>«</w:t>
      </w:r>
      <w:r w:rsidR="002F4F24" w:rsidRPr="006D2E88">
        <w:t>В текущем квартале прогнозируется некоторое охлаждение ипотечного спроса и повышение ставок у отдельных банков. Дополнительным фактором давления станет предстоящее внедрение НДС на сделки с первичной недвижимостью с 2026 года: это приведет к удорожанию первичного жилья и спровоцирует рост цен на вторичном рынке вследствие перераспределения спроса, что снизит доступность жилья для домохозяйств</w:t>
      </w:r>
      <w:r>
        <w:t>»</w:t>
      </w:r>
      <w:r w:rsidR="002F4F24" w:rsidRPr="006D2E88">
        <w:t>, – прогнозируют ситуацию с ипотекой в АФК.</w:t>
      </w:r>
    </w:p>
    <w:p w14:paraId="05B52503" w14:textId="77777777" w:rsidR="002F4F24" w:rsidRPr="006D2E88" w:rsidRDefault="002F4F24" w:rsidP="002F4F24">
      <w:r w:rsidRPr="006D2E88">
        <w:lastRenderedPageBreak/>
        <w:t>Аналитики отмечают, что после снижения ГЭСВ зависимость от льготных программ закрепится, а рыночная ипотека останется под давлением высоких ставок, ограничений на банки и налоговой нагрузки.</w:t>
      </w:r>
    </w:p>
    <w:p w14:paraId="1159A86D" w14:textId="77777777" w:rsidR="00111D7C" w:rsidRPr="006D2E88" w:rsidRDefault="002F4F24" w:rsidP="002F4F24">
      <w:hyperlink r:id="rId67" w:history="1">
        <w:r w:rsidRPr="006D2E88">
          <w:rPr>
            <w:rStyle w:val="a3"/>
          </w:rPr>
          <w:t>https://kz.kursiv.media/2025-09-05/svan-kazahstancy-stali-chashe-pokupat-zhile-za-svoi-dengi-bez-ipoteki/</w:t>
        </w:r>
      </w:hyperlink>
    </w:p>
    <w:p w14:paraId="379F2A40" w14:textId="77777777" w:rsidR="002F4F24" w:rsidRPr="006D2E88" w:rsidRDefault="002F4F24" w:rsidP="002F4F24"/>
    <w:p w14:paraId="7024AC1E" w14:textId="77777777" w:rsidR="00111D7C" w:rsidRPr="006D2E88" w:rsidRDefault="00111D7C" w:rsidP="00111D7C">
      <w:pPr>
        <w:pStyle w:val="10"/>
      </w:pPr>
      <w:bookmarkStart w:id="203" w:name="_Toc99271715"/>
      <w:bookmarkStart w:id="204" w:name="_Toc99318660"/>
      <w:bookmarkStart w:id="205" w:name="_Toc165991080"/>
      <w:bookmarkStart w:id="206" w:name="_Toc208210086"/>
      <w:r w:rsidRPr="006D2E88">
        <w:t>Новости пенсионной отрасли стран дальнего зарубежья</w:t>
      </w:r>
      <w:bookmarkEnd w:id="203"/>
      <w:bookmarkEnd w:id="204"/>
      <w:bookmarkEnd w:id="205"/>
      <w:bookmarkEnd w:id="206"/>
    </w:p>
    <w:p w14:paraId="49EBF70E" w14:textId="77777777" w:rsidR="006A2A8A" w:rsidRPr="006D2E88" w:rsidRDefault="006A2A8A" w:rsidP="006A2A8A">
      <w:pPr>
        <w:pStyle w:val="2"/>
      </w:pPr>
      <w:bookmarkStart w:id="207" w:name="_Hlk208209901"/>
      <w:bookmarkStart w:id="208" w:name="_Toc208210087"/>
      <w:bookmarkEnd w:id="145"/>
      <w:r w:rsidRPr="006D2E88">
        <w:t>Известия, 05.09.2025, Угроза из Гааги: как долгожители рушат госдолг Европы</w:t>
      </w:r>
      <w:bookmarkEnd w:id="208"/>
    </w:p>
    <w:p w14:paraId="7C71AD2C" w14:textId="77777777" w:rsidR="006A2A8A" w:rsidRPr="006D2E88" w:rsidRDefault="006A2A8A" w:rsidP="007B1D61">
      <w:pPr>
        <w:pStyle w:val="3"/>
      </w:pPr>
      <w:bookmarkStart w:id="209" w:name="_Toc208210088"/>
      <w:r w:rsidRPr="006D2E88">
        <w:t xml:space="preserve">Европейские долговые рынки готовятся к новым неприятностям. И без того высокие доходности по облигациям большинства стран ЕС могут дополнительно вырасти из-за пенсионной реформы в Нидерландах. ЦБ этой страны уже предупредил о риске для финансовой стабильности, который может наступить в январе следующего года. Почему потенциальные пенсионеры небольшой страны оказались критически важными для финансовой системы Европы, разбирались </w:t>
      </w:r>
      <w:r w:rsidR="00E35A5B">
        <w:t>«</w:t>
      </w:r>
      <w:r w:rsidRPr="006D2E88">
        <w:t>Известия</w:t>
      </w:r>
      <w:r w:rsidR="00E35A5B">
        <w:t>»</w:t>
      </w:r>
      <w:r w:rsidRPr="006D2E88">
        <w:t>.</w:t>
      </w:r>
      <w:bookmarkEnd w:id="209"/>
    </w:p>
    <w:p w14:paraId="300D7010" w14:textId="77777777" w:rsidR="006A2A8A" w:rsidRPr="006D2E88" w:rsidRDefault="006A2A8A" w:rsidP="006A2A8A">
      <w:r w:rsidRPr="006D2E88">
        <w:t>Маленький большой игрок</w:t>
      </w:r>
    </w:p>
    <w:p w14:paraId="0E90F20D" w14:textId="77777777" w:rsidR="006A2A8A" w:rsidRPr="006D2E88" w:rsidRDefault="006A2A8A" w:rsidP="006A2A8A">
      <w:r w:rsidRPr="006D2E88">
        <w:t>Хотя на Нидерланды приходится всего 7% экономики еврозоны, их пенсионная система является крупным игроком на рынке. По данным ЕЦБ, на нее приходится более половины всех пенсионных накоплений в блоке. Голландские пенсионные фонды держат в общей сложности почти €300 млрд в долговых бумагах разных стран Европы при общей сумме сбережений в €1,7 трлн.</w:t>
      </w:r>
    </w:p>
    <w:p w14:paraId="69A2A733" w14:textId="77777777" w:rsidR="006A2A8A" w:rsidRPr="006D2E88" w:rsidRDefault="006A2A8A" w:rsidP="006A2A8A">
      <w:r w:rsidRPr="006D2E88">
        <w:t>Активы на €300 млрд — это более 3% всего долгового рынка еврозоны. Кроме того, нидерландские фонды вкладываются в бумаги стран ЕС, не входящих в еврозону, а также в долг США.</w:t>
      </w:r>
    </w:p>
    <w:p w14:paraId="1FF53E80" w14:textId="77777777" w:rsidR="006A2A8A" w:rsidRPr="006D2E88" w:rsidRDefault="006A2A8A" w:rsidP="006A2A8A">
      <w:r w:rsidRPr="006D2E88">
        <w:t xml:space="preserve">До недавнего времени пенсионные фонды в Нидерландах предлагали участникам максимально надежные схемы, основанные на инвестициях в долгосрочные облигации. Система предполагала гарантированные выплаты. С января всё меняется: теперь фонды не смогут гарантировать выплаты, вместо этого ориентируясь на вложения каждого из участников пенсионных схем. В этой ситуации значительная часть средств будет переведена из долгосрочных бумаг госдолга (и свопов, которые хеджируют эти бумаги) в иные активы, например в акции. Молодые работники будут больше инвестировать в рисковые активы, тогда как люди предпенсионного возраста останутся в облигациях, но, скорее всего, куда более </w:t>
      </w:r>
      <w:r w:rsidR="00E35A5B">
        <w:t>«</w:t>
      </w:r>
      <w:r w:rsidRPr="006D2E88">
        <w:t>коротких</w:t>
      </w:r>
      <w:r w:rsidR="00E35A5B">
        <w:t>»</w:t>
      </w:r>
      <w:r w:rsidRPr="006D2E88">
        <w:t>. Обновление системы призвано помочь справиться со старением населения и изменением рынка труда.</w:t>
      </w:r>
    </w:p>
    <w:p w14:paraId="1E6B685A" w14:textId="77777777" w:rsidR="006A2A8A" w:rsidRPr="006D2E88" w:rsidRDefault="006A2A8A" w:rsidP="006A2A8A">
      <w:r w:rsidRPr="006D2E88">
        <w:t xml:space="preserve">Около 36 фондов планируют перейти на новую систему 1 января, остальные будут следовать траншами каждые шесть месяцев до января 2028 года. Ситуация уже подталкивает вверх доходность долгосрочных облигаций, а трейдеры готовятся к волатильности на рынке свопов в евро, которые фонды используют для хеджирования. </w:t>
      </w:r>
      <w:r w:rsidRPr="006D2E88">
        <w:lastRenderedPageBreak/>
        <w:t>На рубеже года, когда фонды перейдут на новую систему, она достигнет экстремальных уровней из-за низкой ликвидности в этот период.</w:t>
      </w:r>
    </w:p>
    <w:p w14:paraId="198F12D9" w14:textId="77777777" w:rsidR="006A2A8A" w:rsidRPr="006D2E88" w:rsidRDefault="006A2A8A" w:rsidP="006A2A8A">
      <w:r w:rsidRPr="006D2E88">
        <w:t>Поскольку первая большая волна будет стремиться массово избавляться от своих бумаг в период, когда ликвидность обычно низка, инвестиционным банкам и брокерам может быть сложно свести продавцов и покупателей, что повергнет систему в кризис.</w:t>
      </w:r>
    </w:p>
    <w:p w14:paraId="20D2D39E" w14:textId="77777777" w:rsidR="006A2A8A" w:rsidRPr="006D2E88" w:rsidRDefault="006A2A8A" w:rsidP="006A2A8A">
      <w:r w:rsidRPr="006D2E88">
        <w:t>В последние недели показатель будущей волатильности по 30-летним свопам в евро вырос. Стратеги из ING Group NV считают, что отчасти это связано с переходом. Сдвиг также влияет на стоимость фондирования в евро. Как отмечает Bloomberg, управляющие активами, включая BlackRock и Aviva Investors, рекомендуют проявлять осторожность в отношении длинного конца кривой доходности, отдавая предпочтение краткосрочным бумагам. Другие, включая JPMorgan Asset Management, на этом фоне считают казначейские облигации США более привлекательными, чем государственные облигации Европы.</w:t>
      </w:r>
    </w:p>
    <w:p w14:paraId="530D247F" w14:textId="77777777" w:rsidR="006A2A8A" w:rsidRPr="006D2E88" w:rsidRDefault="006A2A8A" w:rsidP="006A2A8A">
      <w:r w:rsidRPr="006D2E88">
        <w:t>Подготовку осложняет политический кризис в Нидерландах, где ожидаются досрочные выборы после краха этим летом как правительства, так и сменившего его временного кабинета. В числе ушедших был министр социальных дел Эдди ван Хейюм, который курировал переход. Ожидалось, что он предоставит пенсионным фондам дополнительный год для сокращения их процентных хеджей после перехода. Сейчас парламентские дебаты по пенсиям будут отложены.</w:t>
      </w:r>
    </w:p>
    <w:p w14:paraId="3A3DFCA5" w14:textId="77777777" w:rsidR="006A2A8A" w:rsidRPr="006D2E88" w:rsidRDefault="006A2A8A" w:rsidP="006A2A8A">
      <w:r w:rsidRPr="006D2E88">
        <w:t>Доходности на максимуме</w:t>
      </w:r>
    </w:p>
    <w:p w14:paraId="77121DFB" w14:textId="77777777" w:rsidR="006A2A8A" w:rsidRPr="006D2E88" w:rsidRDefault="006A2A8A" w:rsidP="006A2A8A">
      <w:r w:rsidRPr="006D2E88">
        <w:t>На рубеже 2025–2026 годов ситуация будет ощущаться намного острее. Январь обычно является одним из самых загруженных периодов для новых выпусков облигаций, так что предложение госдолга может значительно обогнать спрос, а вся ситуация — оказать шокирующий эффект на многотриллионный рынок.</w:t>
      </w:r>
    </w:p>
    <w:p w14:paraId="0D15106F" w14:textId="77777777" w:rsidR="006A2A8A" w:rsidRPr="006D2E88" w:rsidRDefault="006A2A8A" w:rsidP="006A2A8A">
      <w:r w:rsidRPr="006D2E88">
        <w:t xml:space="preserve">Справка </w:t>
      </w:r>
      <w:r w:rsidR="00E35A5B">
        <w:t>«</w:t>
      </w:r>
      <w:r w:rsidRPr="006D2E88">
        <w:t>Известий</w:t>
      </w:r>
      <w:r w:rsidR="00E35A5B">
        <w:t>»</w:t>
      </w:r>
    </w:p>
    <w:p w14:paraId="7C243BAD" w14:textId="77777777" w:rsidR="006A2A8A" w:rsidRPr="006D2E88" w:rsidRDefault="006A2A8A" w:rsidP="006A2A8A">
      <w:r w:rsidRPr="006D2E88">
        <w:t>Высокие ставки по долговым облигациям сигнализируют о повышенных рисках для экономики и инвесторов, включая дефолт эмитента, резкий рост инфляции, который съедает доходность, волатильность рынка и возможные проблемы с ликвидностью, а также увеличение стоимости обслуживания долга для самого государства и бизнеса.</w:t>
      </w:r>
    </w:p>
    <w:p w14:paraId="15125562" w14:textId="77777777" w:rsidR="006A2A8A" w:rsidRPr="006D2E88" w:rsidRDefault="006A2A8A" w:rsidP="006A2A8A">
      <w:r w:rsidRPr="006D2E88">
        <w:t>Многие из этих стран имеют колоссальный долговой навес. В Италии он превышает 130% ВВП, во Франции — 110%, в Великобритании приближается к 100%. Еще 12–13 лет назад, в период европейского долгового кризиса, эти показатели были на 20–30 процентных пунктов ниже и уже тогда вызывали серьезные вопросы. Высокие показатели долга в комбинации с высокими ставками кардинально увеличивают стоимость обслуживания долга, которое приближается и даже превышает 10% от всех расходов бюджета.</w:t>
      </w:r>
    </w:p>
    <w:p w14:paraId="7B625C0D" w14:textId="77777777" w:rsidR="006A2A8A" w:rsidRPr="006D2E88" w:rsidRDefault="006A2A8A" w:rsidP="006A2A8A">
      <w:r w:rsidRPr="006D2E88">
        <w:t xml:space="preserve">В другие времена вряд ли кто-то обратил бы внимание на этот, на первый взгляд технический, вопрос. Однако сегодня контекст совершенно другой. Доходности облигаций подавляющего большинства европейских стран за последние несколько лет выросли радикально. В особенности это касается долгосрочного долга, в том числе и длинных 30-летних облигаций. В середине августа стало известно, что доходность британских 30-леток достигла рекордного за 27 лет уровня, превысив даже показатели </w:t>
      </w:r>
      <w:r w:rsidR="00E35A5B">
        <w:t>«</w:t>
      </w:r>
      <w:r w:rsidRPr="006D2E88">
        <w:t>мини-бюджета</w:t>
      </w:r>
      <w:r w:rsidR="00E35A5B">
        <w:t>»</w:t>
      </w:r>
      <w:r w:rsidRPr="006D2E88">
        <w:t xml:space="preserve"> Лиз Трасс. В Соединенном Королевстве долговые проблемы </w:t>
      </w:r>
      <w:r w:rsidRPr="006D2E88">
        <w:lastRenderedPageBreak/>
        <w:t>действительно стоят достаточно остро. Но и на континенте никакой значительной разницы в положительную сторону нет.</w:t>
      </w:r>
    </w:p>
    <w:p w14:paraId="07725B8F" w14:textId="77777777" w:rsidR="006A2A8A" w:rsidRPr="006D2E88" w:rsidRDefault="006A2A8A" w:rsidP="006A2A8A">
      <w:r w:rsidRPr="006D2E88">
        <w:t xml:space="preserve">Например, доходность таких облигаций во Франции сейчас составляет около 4,5% годовых — в два с лишним раза больше, чем перед пандемией. Французы уже догнали по этим показателям итальянцев, а ведь еще недавно Италия считалась в плане долговых неурядиц (и экономического развития в целом) </w:t>
      </w:r>
      <w:r w:rsidR="00E35A5B">
        <w:t>«</w:t>
      </w:r>
      <w:r w:rsidRPr="006D2E88">
        <w:t>больным человеком Европы</w:t>
      </w:r>
      <w:r w:rsidR="00E35A5B">
        <w:t>»</w:t>
      </w:r>
      <w:r w:rsidRPr="006D2E88">
        <w:t>. В Германии и Нидерландах доходности находятся в районе 3,3% — вчетверо больше, чем в конце 2019 года.</w:t>
      </w:r>
    </w:p>
    <w:p w14:paraId="492F21BD" w14:textId="77777777" w:rsidR="006A2A8A" w:rsidRPr="006D2E88" w:rsidRDefault="006A2A8A" w:rsidP="006A2A8A">
      <w:r w:rsidRPr="006D2E88">
        <w:t>Порочные круги</w:t>
      </w:r>
    </w:p>
    <w:p w14:paraId="302E309E" w14:textId="77777777" w:rsidR="006A2A8A" w:rsidRPr="006D2E88" w:rsidRDefault="006A2A8A" w:rsidP="006A2A8A">
      <w:r w:rsidRPr="006D2E88">
        <w:t>По оценкам инвестбанка ABN Amro, крупнейшие вложения пенсионного сектора приходятся на долг Германии, Франции и Нидерландов. Падение спроса может оказать давление на правительства, заставив их переключиться на более короткие сроки погашения. Это сделает их более уязвимыми к волатильности процентных ставок, поскольку им придется рефинансировать свой долг чаще. Отметим, что спрос падает по всему рынку, просто в случае с голландскими фондами это произойдет в сравнительно сжатые сроки.</w:t>
      </w:r>
    </w:p>
    <w:p w14:paraId="770BF8E2" w14:textId="77777777" w:rsidR="006A2A8A" w:rsidRPr="006D2E88" w:rsidRDefault="006A2A8A" w:rsidP="006A2A8A">
      <w:r w:rsidRPr="006D2E88">
        <w:t>Проблемы в ЕС оказались даже острее, чем в США, хотя на бумаге у последних выше и общий объем долга в сравнении с ВВП, и текущие доходности. Но это связано с тем, что и базовая ставка в Америке вдвое выше, чем в еврозоне, при сопоставимых уровнях инфляции. В результате из-за разницы в ставках американские активы, и в частности гособлигации, при прочих равных оказываются более привлекательны, что становится еще одной проблемой для европейцев.</w:t>
      </w:r>
    </w:p>
    <w:p w14:paraId="2157EDFD" w14:textId="77777777" w:rsidR="006A2A8A" w:rsidRPr="006D2E88" w:rsidRDefault="006A2A8A" w:rsidP="006A2A8A">
      <w:r w:rsidRPr="006D2E88">
        <w:t>Возникает порочный круг долговых проблем. Нужно всё больше занимать, чтобы держаться на плаву, но с ростом заимствований выплачивать задолженность оказывается всё сложнее. Экономика накладывается еще на один важный элемент обратной связи — политическую нестабильность. В пример можно привести ситуацию во Франции, которая стоит на пороге потенциального краха правительства. Сложная финансовая ситуация требует непопулярных мер, которые ведут к развалу правительств, что только усложняет ситуацию на рынке — инвесторы теряют доверие.</w:t>
      </w:r>
    </w:p>
    <w:p w14:paraId="4551CE5D" w14:textId="77777777" w:rsidR="006A2A8A" w:rsidRPr="006D2E88" w:rsidRDefault="006A2A8A" w:rsidP="006A2A8A">
      <w:r w:rsidRPr="006D2E88">
        <w:t>Маховик долговых проблем в ЕС продолжает раскручиваться. Нидерландская пенсионная реформа хотя и не вызовет, скорее всего, острого кризиса, но значительно его приблизит. По мере увеличения долгового бремени, продолжения экономической стагнации и политических неурядиц подобные события будут оказывать всё более сильный эффект на долговой рынок еврозоны.</w:t>
      </w:r>
    </w:p>
    <w:p w14:paraId="6E669C40" w14:textId="77777777" w:rsidR="00CA32BC" w:rsidRPr="006D2E88" w:rsidRDefault="006A2A8A" w:rsidP="006A2A8A">
      <w:hyperlink r:id="rId68" w:history="1">
        <w:r w:rsidRPr="006D2E88">
          <w:rPr>
            <w:rStyle w:val="a3"/>
          </w:rPr>
          <w:t>https://iz.ru/1947532/dmitrii-migunov/ugroza-iz-gaagi-kak-dolgoziteli-rusat-gosdolg-evropy</w:t>
        </w:r>
      </w:hyperlink>
    </w:p>
    <w:p w14:paraId="7185349D" w14:textId="77777777" w:rsidR="00D12C50" w:rsidRPr="006D2E88" w:rsidRDefault="00D12C50" w:rsidP="00D12C50">
      <w:pPr>
        <w:pStyle w:val="2"/>
      </w:pPr>
      <w:bookmarkStart w:id="210" w:name="_Toc208210089"/>
      <w:bookmarkEnd w:id="207"/>
      <w:r w:rsidRPr="006D2E88">
        <w:lastRenderedPageBreak/>
        <w:t>Trudovaslava.info, 05.09.2025, Только 40% новых пенсионеров в Германии в 2024 году достигли установленного пенсионного возраста</w:t>
      </w:r>
      <w:bookmarkEnd w:id="210"/>
    </w:p>
    <w:p w14:paraId="1E40647F" w14:textId="77777777" w:rsidR="00D12C50" w:rsidRPr="006D2E88" w:rsidRDefault="00D12C50" w:rsidP="007B1D61">
      <w:pPr>
        <w:pStyle w:val="3"/>
      </w:pPr>
      <w:bookmarkStart w:id="211" w:name="_Toc208210090"/>
      <w:r w:rsidRPr="006D2E88">
        <w:t>По данным, опубликованным немецким информагентством DPA со ссылкой на статистику системы пенсионного страхования ФРГ, лишь 40% граждан Германии, вышедших на пенсию в 2024 году, доработали до установленного пенсионного возраста — 66 лет.</w:t>
      </w:r>
      <w:bookmarkEnd w:id="211"/>
    </w:p>
    <w:p w14:paraId="275C208C" w14:textId="77777777" w:rsidR="00D12C50" w:rsidRPr="006D2E88" w:rsidRDefault="00D12C50" w:rsidP="00D12C50">
      <w:r w:rsidRPr="006D2E88">
        <w:t>В общей сложности, за прошлый год пенсию в Германии впервые получили почти 1 миллион человек. Из них около 60% вышли на пенсию досрочно, воспользовавшись возможностями преждевременного выхода, предусмотренными законодательством.</w:t>
      </w:r>
    </w:p>
    <w:p w14:paraId="14596E7B" w14:textId="77777777" w:rsidR="00D12C50" w:rsidRPr="006D2E88" w:rsidRDefault="00D12C50" w:rsidP="00D12C50">
      <w:r w:rsidRPr="006D2E88">
        <w:t>Согласно немецкому пенсионному законодательству, лица, проработавшие не менее 35 лет, имеют право выйти на пенсию в возрасте от 63 лет, однако в этом случае применяется понижающий коэффициент — пенсия уменьшается на 0,3% за каждый месяц, оставшийся до официального пенсионного возраста.</w:t>
      </w:r>
    </w:p>
    <w:p w14:paraId="45F0336F" w14:textId="77777777" w:rsidR="00D12C50" w:rsidRPr="006D2E88" w:rsidRDefault="00D12C50" w:rsidP="00D12C50">
      <w:r w:rsidRPr="006D2E88">
        <w:t>В 2024 году примерно 20% пенсионеров, имевших длительный страховой стаж, выбрали именно этот путь досрочного выхода на пенсию с частичным снижением выплат.</w:t>
      </w:r>
    </w:p>
    <w:p w14:paraId="2AF1FF7E" w14:textId="77777777" w:rsidR="00D12C50" w:rsidRPr="006D2E88" w:rsidRDefault="00D12C50" w:rsidP="00D12C50">
      <w:r w:rsidRPr="006D2E88">
        <w:t>Кроме того, граждане с 45-летним трудовым стажем могут выйти на пенсию в возрасте 64 лет, при этом без потери части выплат — им назначается пенсия в полном объёме.</w:t>
      </w:r>
    </w:p>
    <w:p w14:paraId="20E35A45" w14:textId="77777777" w:rsidR="00D12C50" w:rsidRPr="006D2E88" w:rsidRDefault="00D12C50" w:rsidP="00D12C50">
      <w:r w:rsidRPr="006D2E88">
        <w:t>Также сообщается, что около 65 тысяч человек с инвалидностью или особыми условиями труда воспользовались правом на досрочную пенсию без сокращения её размера.</w:t>
      </w:r>
    </w:p>
    <w:p w14:paraId="4D0AC635" w14:textId="77777777" w:rsidR="00D12C50" w:rsidRPr="006D2E88" w:rsidRDefault="00D12C50" w:rsidP="00D12C50">
      <w:r w:rsidRPr="006D2E88">
        <w:t>Согласно годовому отчёту пенсионной службы Германии, средний возраст начала получения пенсии в 2024 году составил 64 года и 7 месяцев. Для сравнения, в 2000 году этот показатель был 62 года и 3 месяца.</w:t>
      </w:r>
    </w:p>
    <w:p w14:paraId="3162C17C" w14:textId="77777777" w:rsidR="00D12C50" w:rsidRPr="006D2E88" w:rsidRDefault="00D12C50" w:rsidP="00D12C50">
      <w:r w:rsidRPr="006D2E88">
        <w:t>Согласно текущим планам немецких властей, пенсионный возраст будет постепенно повышаться до 67 лет к 2031 году. Эта мера направлена на стабилизацию пенсионной системы на фоне увеличения продолжительности жизни и демографических изменений.</w:t>
      </w:r>
    </w:p>
    <w:p w14:paraId="34A590E8" w14:textId="77777777" w:rsidR="00D12C50" w:rsidRPr="006D2E88" w:rsidRDefault="00D12C50" w:rsidP="00D12C50">
      <w:r w:rsidRPr="006D2E88">
        <w:t xml:space="preserve">В рамках этих реформ правительство ФРГ, возглавляемое коалицией с участием Христианско-демократического союза (ХДС) под руководством канцлера Фридриха Мерца, предложило концепцию так называемой </w:t>
      </w:r>
      <w:r w:rsidR="00E35A5B">
        <w:t>«</w:t>
      </w:r>
      <w:r w:rsidRPr="006D2E88">
        <w:t>активной пенсии</w:t>
      </w:r>
      <w:r w:rsidR="00E35A5B">
        <w:t>»</w:t>
      </w:r>
      <w:r w:rsidRPr="006D2E88">
        <w:t>. Согласно инициативе, граждане, продолжающие работать после достижения пенсионного возраста, смогут получать до 2000 евро в месяц без налогового удержания. Эта мера направлена на поддержку занятости пожилых специалистов и снижение нагрузки на пенсионную систему.</w:t>
      </w:r>
    </w:p>
    <w:p w14:paraId="4EB4EC79" w14:textId="77777777" w:rsidR="006A2A8A" w:rsidRPr="006D2E88" w:rsidRDefault="00D12C50" w:rsidP="00D12C50">
      <w:hyperlink r:id="rId69" w:history="1">
        <w:r w:rsidRPr="006D2E88">
          <w:rPr>
            <w:rStyle w:val="a3"/>
          </w:rPr>
          <w:t>https://trudovaslava.info/09/05/tolko-40-novyx-pensionerov-v-germanii-v-2024-godu-dostigli-ustanovlennogo-pensionnogo-vozrasta/</w:t>
        </w:r>
      </w:hyperlink>
    </w:p>
    <w:p w14:paraId="57FC1FA7" w14:textId="77777777" w:rsidR="00030556" w:rsidRPr="0090779C" w:rsidRDefault="00030556" w:rsidP="00030556"/>
    <w:sectPr w:rsidR="00030556" w:rsidRPr="0090779C" w:rsidSect="00B01BEA">
      <w:headerReference w:type="default" r:id="rId70"/>
      <w:footerReference w:type="default" r:id="rId7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C7FC" w14:textId="77777777" w:rsidR="00A859A8" w:rsidRDefault="00A859A8">
      <w:r>
        <w:separator/>
      </w:r>
    </w:p>
  </w:endnote>
  <w:endnote w:type="continuationSeparator" w:id="0">
    <w:p w14:paraId="24AF1A2C" w14:textId="77777777" w:rsidR="00A859A8" w:rsidRDefault="00A8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71E2" w14:textId="77777777" w:rsidR="00F44843" w:rsidRPr="00D64E5C" w:rsidRDefault="00F4484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35A5B" w:rsidRPr="00E35A5B">
      <w:rPr>
        <w:rFonts w:ascii="Cambria" w:hAnsi="Cambria"/>
        <w:b/>
        <w:noProof/>
      </w:rPr>
      <w:t>4</w:t>
    </w:r>
    <w:r w:rsidRPr="00CB47BF">
      <w:rPr>
        <w:b/>
      </w:rPr>
      <w:fldChar w:fldCharType="end"/>
    </w:r>
  </w:p>
  <w:p w14:paraId="3A52C0E5" w14:textId="77777777" w:rsidR="00F44843" w:rsidRPr="00D15988" w:rsidRDefault="00F4484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E1622" w14:textId="77777777" w:rsidR="00A859A8" w:rsidRDefault="00A859A8">
      <w:r>
        <w:separator/>
      </w:r>
    </w:p>
  </w:footnote>
  <w:footnote w:type="continuationSeparator" w:id="0">
    <w:p w14:paraId="3B30217E" w14:textId="77777777" w:rsidR="00A859A8" w:rsidRDefault="00A8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EC4B" w14:textId="74BE7CBC" w:rsidR="00F44843" w:rsidRDefault="00F03C59"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031715C" wp14:editId="544BA324">
              <wp:simplePos x="0" y="0"/>
              <wp:positionH relativeFrom="column">
                <wp:posOffset>1619250</wp:posOffset>
              </wp:positionH>
              <wp:positionV relativeFrom="paragraph">
                <wp:posOffset>-173990</wp:posOffset>
              </wp:positionV>
              <wp:extent cx="2395220" cy="396875"/>
              <wp:effectExtent l="0" t="6985" r="5080" b="5715"/>
              <wp:wrapNone/>
              <wp:docPr id="90527650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D9272B" w14:textId="77777777" w:rsidR="00F44843" w:rsidRPr="000C041B" w:rsidRDefault="00F44843" w:rsidP="00122493">
                          <w:pPr>
                            <w:ind w:right="423"/>
                            <w:jc w:val="center"/>
                            <w:rPr>
                              <w:rFonts w:cs="Arial"/>
                              <w:b/>
                              <w:color w:val="EEECE1"/>
                              <w:sz w:val="6"/>
                              <w:szCs w:val="6"/>
                            </w:rPr>
                          </w:pPr>
                          <w:r w:rsidRPr="000C041B">
                            <w:rPr>
                              <w:rFonts w:cs="Arial"/>
                              <w:b/>
                              <w:color w:val="EEECE1"/>
                              <w:sz w:val="6"/>
                              <w:szCs w:val="6"/>
                            </w:rPr>
                            <w:t xml:space="preserve">        </w:t>
                          </w:r>
                        </w:p>
                        <w:p w14:paraId="04C08B72" w14:textId="77777777" w:rsidR="00F44843" w:rsidRPr="00D15988" w:rsidRDefault="00F4484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9B23A67" w14:textId="77777777" w:rsidR="00F44843" w:rsidRPr="007336C7" w:rsidRDefault="00F44843" w:rsidP="00122493">
                          <w:pPr>
                            <w:ind w:right="423"/>
                            <w:rPr>
                              <w:rFonts w:cs="Arial"/>
                            </w:rPr>
                          </w:pPr>
                        </w:p>
                        <w:p w14:paraId="75775EC7" w14:textId="77777777" w:rsidR="00F44843" w:rsidRPr="00267F53" w:rsidRDefault="00F44843"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1715C"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6BD9272B" w14:textId="77777777" w:rsidR="00F44843" w:rsidRPr="000C041B" w:rsidRDefault="00F44843" w:rsidP="00122493">
                    <w:pPr>
                      <w:ind w:right="423"/>
                      <w:jc w:val="center"/>
                      <w:rPr>
                        <w:rFonts w:cs="Arial"/>
                        <w:b/>
                        <w:color w:val="EEECE1"/>
                        <w:sz w:val="6"/>
                        <w:szCs w:val="6"/>
                      </w:rPr>
                    </w:pPr>
                    <w:r w:rsidRPr="000C041B">
                      <w:rPr>
                        <w:rFonts w:cs="Arial"/>
                        <w:b/>
                        <w:color w:val="EEECE1"/>
                        <w:sz w:val="6"/>
                        <w:szCs w:val="6"/>
                      </w:rPr>
                      <w:t xml:space="preserve">        </w:t>
                    </w:r>
                  </w:p>
                  <w:p w14:paraId="04C08B72" w14:textId="77777777" w:rsidR="00F44843" w:rsidRPr="00D15988" w:rsidRDefault="00F4484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9B23A67" w14:textId="77777777" w:rsidR="00F44843" w:rsidRPr="007336C7" w:rsidRDefault="00F44843" w:rsidP="00122493">
                    <w:pPr>
                      <w:ind w:right="423"/>
                      <w:rPr>
                        <w:rFonts w:cs="Arial"/>
                      </w:rPr>
                    </w:pPr>
                  </w:p>
                  <w:p w14:paraId="75775EC7" w14:textId="77777777" w:rsidR="00F44843" w:rsidRPr="00267F53" w:rsidRDefault="00F44843" w:rsidP="00122493"/>
                </w:txbxContent>
              </v:textbox>
            </v:roundrect>
          </w:pict>
        </mc:Fallback>
      </mc:AlternateContent>
    </w:r>
    <w:r w:rsidR="00F44843">
      <w:t xml:space="preserve">       </w:t>
    </w:r>
  </w:p>
  <w:p w14:paraId="49C8E598" w14:textId="1EFF9383" w:rsidR="00F44843" w:rsidRDefault="00F44843" w:rsidP="00122493">
    <w:pPr>
      <w:tabs>
        <w:tab w:val="left" w:pos="555"/>
        <w:tab w:val="right" w:pos="9071"/>
      </w:tabs>
      <w:jc w:val="center"/>
    </w:pPr>
    <w:r>
      <w:tab/>
    </w:r>
    <w:r>
      <w:tab/>
    </w:r>
    <w:r w:rsidR="00F03C59">
      <w:rPr>
        <w:noProof/>
      </w:rPr>
      <w:drawing>
        <wp:inline distT="0" distB="0" distL="0" distR="0" wp14:anchorId="53D6A086" wp14:editId="3BE6C425">
          <wp:extent cx="2181225" cy="5048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6803">
    <w:abstractNumId w:val="25"/>
  </w:num>
  <w:num w:numId="2" w16cid:durableId="327756096">
    <w:abstractNumId w:val="12"/>
  </w:num>
  <w:num w:numId="3" w16cid:durableId="47385627">
    <w:abstractNumId w:val="27"/>
  </w:num>
  <w:num w:numId="4" w16cid:durableId="1844583102">
    <w:abstractNumId w:val="17"/>
  </w:num>
  <w:num w:numId="5" w16cid:durableId="1906068382">
    <w:abstractNumId w:val="18"/>
  </w:num>
  <w:num w:numId="6" w16cid:durableId="9452319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1613043">
    <w:abstractNumId w:val="24"/>
  </w:num>
  <w:num w:numId="8" w16cid:durableId="1120689560">
    <w:abstractNumId w:val="21"/>
  </w:num>
  <w:num w:numId="9" w16cid:durableId="20520758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39687">
    <w:abstractNumId w:val="16"/>
  </w:num>
  <w:num w:numId="11" w16cid:durableId="1442991260">
    <w:abstractNumId w:val="15"/>
  </w:num>
  <w:num w:numId="12" w16cid:durableId="93785791">
    <w:abstractNumId w:val="10"/>
  </w:num>
  <w:num w:numId="13" w16cid:durableId="1295409858">
    <w:abstractNumId w:val="9"/>
  </w:num>
  <w:num w:numId="14" w16cid:durableId="1544755671">
    <w:abstractNumId w:val="7"/>
  </w:num>
  <w:num w:numId="15" w16cid:durableId="1732388587">
    <w:abstractNumId w:val="6"/>
  </w:num>
  <w:num w:numId="16" w16cid:durableId="1330645248">
    <w:abstractNumId w:val="5"/>
  </w:num>
  <w:num w:numId="17" w16cid:durableId="2083944380">
    <w:abstractNumId w:val="4"/>
  </w:num>
  <w:num w:numId="18" w16cid:durableId="1519392001">
    <w:abstractNumId w:val="8"/>
  </w:num>
  <w:num w:numId="19" w16cid:durableId="1040282166">
    <w:abstractNumId w:val="3"/>
  </w:num>
  <w:num w:numId="20" w16cid:durableId="643237042">
    <w:abstractNumId w:val="2"/>
  </w:num>
  <w:num w:numId="21" w16cid:durableId="2057701767">
    <w:abstractNumId w:val="1"/>
  </w:num>
  <w:num w:numId="22" w16cid:durableId="580912074">
    <w:abstractNumId w:val="0"/>
  </w:num>
  <w:num w:numId="23" w16cid:durableId="347417295">
    <w:abstractNumId w:val="19"/>
  </w:num>
  <w:num w:numId="24" w16cid:durableId="928611959">
    <w:abstractNumId w:val="26"/>
  </w:num>
  <w:num w:numId="25" w16cid:durableId="786048078">
    <w:abstractNumId w:val="20"/>
  </w:num>
  <w:num w:numId="26" w16cid:durableId="387267397">
    <w:abstractNumId w:val="13"/>
  </w:num>
  <w:num w:numId="27" w16cid:durableId="967973745">
    <w:abstractNumId w:val="11"/>
  </w:num>
  <w:num w:numId="28" w16cid:durableId="332143835">
    <w:abstractNumId w:val="22"/>
  </w:num>
  <w:num w:numId="29" w16cid:durableId="1868636353">
    <w:abstractNumId w:val="23"/>
  </w:num>
  <w:num w:numId="30" w16cid:durableId="148329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98B"/>
    <w:rsid w:val="00025C39"/>
    <w:rsid w:val="00025D7E"/>
    <w:rsid w:val="00026667"/>
    <w:rsid w:val="00026696"/>
    <w:rsid w:val="00026A5A"/>
    <w:rsid w:val="00026B66"/>
    <w:rsid w:val="00026FD0"/>
    <w:rsid w:val="00027A51"/>
    <w:rsid w:val="00027FFA"/>
    <w:rsid w:val="00030556"/>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27A0"/>
    <w:rsid w:val="0006388C"/>
    <w:rsid w:val="000644E7"/>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4ACD"/>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4E9"/>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7A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8B3"/>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C78"/>
    <w:rsid w:val="00222E3C"/>
    <w:rsid w:val="0022356A"/>
    <w:rsid w:val="00224E86"/>
    <w:rsid w:val="00225081"/>
    <w:rsid w:val="0022551B"/>
    <w:rsid w:val="002258D8"/>
    <w:rsid w:val="002262EC"/>
    <w:rsid w:val="002268C7"/>
    <w:rsid w:val="002271FA"/>
    <w:rsid w:val="0022741D"/>
    <w:rsid w:val="00227DDF"/>
    <w:rsid w:val="0023077E"/>
    <w:rsid w:val="00230D5E"/>
    <w:rsid w:val="00230E77"/>
    <w:rsid w:val="00231906"/>
    <w:rsid w:val="00231F21"/>
    <w:rsid w:val="00232C1A"/>
    <w:rsid w:val="00232D91"/>
    <w:rsid w:val="00232E27"/>
    <w:rsid w:val="0023357A"/>
    <w:rsid w:val="00233601"/>
    <w:rsid w:val="002337F8"/>
    <w:rsid w:val="00234323"/>
    <w:rsid w:val="00234716"/>
    <w:rsid w:val="00234AA8"/>
    <w:rsid w:val="00234FFA"/>
    <w:rsid w:val="002361A8"/>
    <w:rsid w:val="002365B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9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5952"/>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4F24"/>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5C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5946"/>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B73"/>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A30"/>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5ACA"/>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1FB6"/>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3BB1"/>
    <w:rsid w:val="00554A84"/>
    <w:rsid w:val="00554F13"/>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037"/>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C7C1B"/>
    <w:rsid w:val="005C7FBD"/>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C37"/>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0755C"/>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207"/>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1E3"/>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2A8A"/>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2E88"/>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5F57"/>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05A"/>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103"/>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279D"/>
    <w:rsid w:val="007A3927"/>
    <w:rsid w:val="007A486E"/>
    <w:rsid w:val="007A4A57"/>
    <w:rsid w:val="007A4AA0"/>
    <w:rsid w:val="007A4D00"/>
    <w:rsid w:val="007A4F6D"/>
    <w:rsid w:val="007A6BB5"/>
    <w:rsid w:val="007A718B"/>
    <w:rsid w:val="007A7C7E"/>
    <w:rsid w:val="007B0680"/>
    <w:rsid w:val="007B0C1C"/>
    <w:rsid w:val="007B1831"/>
    <w:rsid w:val="007B1D61"/>
    <w:rsid w:val="007B1D8E"/>
    <w:rsid w:val="007B1D9E"/>
    <w:rsid w:val="007B1F19"/>
    <w:rsid w:val="007B1FC8"/>
    <w:rsid w:val="007B1FD6"/>
    <w:rsid w:val="007B2774"/>
    <w:rsid w:val="007B3815"/>
    <w:rsid w:val="007B46D2"/>
    <w:rsid w:val="007B49AC"/>
    <w:rsid w:val="007B4EEC"/>
    <w:rsid w:val="007B5ADA"/>
    <w:rsid w:val="007B640B"/>
    <w:rsid w:val="007B64CA"/>
    <w:rsid w:val="007B6B93"/>
    <w:rsid w:val="007C067C"/>
    <w:rsid w:val="007C0BB3"/>
    <w:rsid w:val="007C125A"/>
    <w:rsid w:val="007C15A3"/>
    <w:rsid w:val="007C2085"/>
    <w:rsid w:val="007C22D0"/>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58E"/>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C93"/>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332"/>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01E3"/>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6F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9A8"/>
    <w:rsid w:val="00A85CE1"/>
    <w:rsid w:val="00A85EF8"/>
    <w:rsid w:val="00A86465"/>
    <w:rsid w:val="00A86BFC"/>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45EA"/>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008"/>
    <w:rsid w:val="00B25336"/>
    <w:rsid w:val="00B25D77"/>
    <w:rsid w:val="00B267B2"/>
    <w:rsid w:val="00B30632"/>
    <w:rsid w:val="00B3063A"/>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167"/>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C7D7C"/>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1DA"/>
    <w:rsid w:val="00CC4D19"/>
    <w:rsid w:val="00CC5DF2"/>
    <w:rsid w:val="00CC768F"/>
    <w:rsid w:val="00CC7842"/>
    <w:rsid w:val="00CC7857"/>
    <w:rsid w:val="00CC7DF7"/>
    <w:rsid w:val="00CD059A"/>
    <w:rsid w:val="00CD0963"/>
    <w:rsid w:val="00CD0B0E"/>
    <w:rsid w:val="00CD0EE7"/>
    <w:rsid w:val="00CD19D7"/>
    <w:rsid w:val="00CD1B3A"/>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17C"/>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2C50"/>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4EB2"/>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03B"/>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762"/>
    <w:rsid w:val="00D96DD8"/>
    <w:rsid w:val="00D975F4"/>
    <w:rsid w:val="00D97C7D"/>
    <w:rsid w:val="00D97F24"/>
    <w:rsid w:val="00DA14D9"/>
    <w:rsid w:val="00DA1A95"/>
    <w:rsid w:val="00DA1D2C"/>
    <w:rsid w:val="00DA2366"/>
    <w:rsid w:val="00DA3282"/>
    <w:rsid w:val="00DA3507"/>
    <w:rsid w:val="00DA3E0F"/>
    <w:rsid w:val="00DA408A"/>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5A5B"/>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2E76"/>
    <w:rsid w:val="00E63309"/>
    <w:rsid w:val="00E63734"/>
    <w:rsid w:val="00E63772"/>
    <w:rsid w:val="00E64D7F"/>
    <w:rsid w:val="00E65160"/>
    <w:rsid w:val="00E6540D"/>
    <w:rsid w:val="00E65EE8"/>
    <w:rsid w:val="00E65FC5"/>
    <w:rsid w:val="00E703ED"/>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9F1"/>
    <w:rsid w:val="00EA7C10"/>
    <w:rsid w:val="00EA7DA0"/>
    <w:rsid w:val="00EA7F15"/>
    <w:rsid w:val="00EB066E"/>
    <w:rsid w:val="00EB1E23"/>
    <w:rsid w:val="00EB21E3"/>
    <w:rsid w:val="00EB256D"/>
    <w:rsid w:val="00EB2828"/>
    <w:rsid w:val="00EB3258"/>
    <w:rsid w:val="00EB3361"/>
    <w:rsid w:val="00EB48AB"/>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345"/>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4941"/>
    <w:rsid w:val="00EF5FEC"/>
    <w:rsid w:val="00EF7097"/>
    <w:rsid w:val="00F000BD"/>
    <w:rsid w:val="00F000C9"/>
    <w:rsid w:val="00F01BE5"/>
    <w:rsid w:val="00F021A7"/>
    <w:rsid w:val="00F0257C"/>
    <w:rsid w:val="00F03488"/>
    <w:rsid w:val="00F036AD"/>
    <w:rsid w:val="00F03C59"/>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17E8D"/>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4843"/>
    <w:rsid w:val="00F46FE1"/>
    <w:rsid w:val="00F5169D"/>
    <w:rsid w:val="00F521D8"/>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352B"/>
    <w:rsid w:val="00FC4DC4"/>
    <w:rsid w:val="00FC5066"/>
    <w:rsid w:val="00FC5186"/>
    <w:rsid w:val="00FC519C"/>
    <w:rsid w:val="00FC5283"/>
    <w:rsid w:val="00FC56F3"/>
    <w:rsid w:val="00FC608D"/>
    <w:rsid w:val="00FC6274"/>
    <w:rsid w:val="00FC66B8"/>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E31AF"/>
  <w15:docId w15:val="{CC6CC80D-A9BC-3A4E-A29C-1382FADA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644E7"/>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124ACD"/>
    <w:rPr>
      <w:color w:val="605E5C"/>
      <w:shd w:val="clear" w:color="auto" w:fill="E1DFDD"/>
    </w:rPr>
  </w:style>
  <w:style w:type="character" w:customStyle="1" w:styleId="50">
    <w:name w:val="Заголовок 5 Знак"/>
    <w:link w:val="5"/>
    <w:semiHidden/>
    <w:rsid w:val="000644E7"/>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market.ru/news/6468775" TargetMode="External"/><Relationship Id="rId18" Type="http://schemas.openxmlformats.org/officeDocument/2006/relationships/hyperlink" Target="https://expert.ru/intervyu/aleksey-yakovlev-dlya-tsfa-nuzhno-rasshiryat-likvidnost/" TargetMode="External"/><Relationship Id="rId26" Type="http://schemas.openxmlformats.org/officeDocument/2006/relationships/hyperlink" Target="https://rostov.rbc.ru/rostov/freenews/68baf3099a794714f4971422" TargetMode="External"/><Relationship Id="rId39" Type="http://schemas.openxmlformats.org/officeDocument/2006/relationships/hyperlink" Target="https://tass.ru/obschestvo/24985801" TargetMode="External"/><Relationship Id="rId21" Type="http://schemas.openxmlformats.org/officeDocument/2006/relationships/hyperlink" Target="https://gudok.ru/content/arkhivnye_rubriki/economy/1721783/" TargetMode="External"/><Relationship Id="rId34" Type="http://schemas.openxmlformats.org/officeDocument/2006/relationships/hyperlink" Target="https://ria.ru/20250907/pensii-2040231073.html" TargetMode="External"/><Relationship Id="rId42" Type="http://schemas.openxmlformats.org/officeDocument/2006/relationships/hyperlink" Target="https://www.gazeta.ru/social/news/2025/09/05/26660828.shtml" TargetMode="External"/><Relationship Id="rId47" Type="http://schemas.openxmlformats.org/officeDocument/2006/relationships/hyperlink" Target="https://www.1rre.ru/2654521-s-1-oktyabrya-rekordnaya-indeksacziya-pensij-kto-i-skolko-poluchit.html" TargetMode="External"/><Relationship Id="rId50" Type="http://schemas.openxmlformats.org/officeDocument/2006/relationships/hyperlink" Target="https://konkurent.ru/article/80363" TargetMode="External"/><Relationship Id="rId55" Type="http://schemas.openxmlformats.org/officeDocument/2006/relationships/hyperlink" Target="https://www.gudok.ru/news/?ID=1721785" TargetMode="External"/><Relationship Id="rId63" Type="http://schemas.openxmlformats.org/officeDocument/2006/relationships/hyperlink" Target="https://news.ru/vlast/stalo-izvestno-kogda-i-na-skolko-povysyat-materinskij-kapital" TargetMode="External"/><Relationship Id="rId68" Type="http://schemas.openxmlformats.org/officeDocument/2006/relationships/hyperlink" Target="https://iz.ru/1947532/dmitrii-migunov/ugroza-iz-gaagi-kak-dolgoziteli-rusat-gosdolg-evropy" TargetMode="External"/><Relationship Id="rId7" Type="http://schemas.openxmlformats.org/officeDocument/2006/relationships/image" Target="media/image1.pn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cosever.ru/news/52474.html" TargetMode="External"/><Relationship Id="rId29" Type="http://schemas.openxmlformats.org/officeDocument/2006/relationships/hyperlink" Target="https://cbr.ru/press/regevent/?id=61137" TargetMode="External"/><Relationship Id="rId11" Type="http://schemas.openxmlformats.org/officeDocument/2006/relationships/hyperlink" Target="https://regnum.ru/news/3986483" TargetMode="External"/><Relationship Id="rId24" Type="http://schemas.openxmlformats.org/officeDocument/2006/relationships/hyperlink" Target="https://www.kommersant.ru/doc/8021801" TargetMode="External"/><Relationship Id="rId32" Type="http://schemas.openxmlformats.org/officeDocument/2006/relationships/hyperlink" Target="https://your-piter.ru/2025/09/04/ehkspert-prezidentskojj-akademii-v-sankt-peterburge-o-r-agdb/" TargetMode="External"/><Relationship Id="rId37" Type="http://schemas.openxmlformats.org/officeDocument/2006/relationships/hyperlink" Target="https://russian.rt.com/russia/news/1531048-deputat-pensionery-zdorove" TargetMode="External"/><Relationship Id="rId40" Type="http://schemas.openxmlformats.org/officeDocument/2006/relationships/hyperlink" Target="https://www.rbc.ru/quote/news/article/68b942b19a7947ef01890a5b" TargetMode="External"/><Relationship Id="rId45" Type="http://schemas.openxmlformats.org/officeDocument/2006/relationships/hyperlink" Target="https://fedpress.ru/news/77/society/3398908" TargetMode="External"/><Relationship Id="rId53" Type="http://schemas.openxmlformats.org/officeDocument/2006/relationships/hyperlink" Target="https://primpress.ru/article/126220" TargetMode="External"/><Relationship Id="rId58" Type="http://schemas.openxmlformats.org/officeDocument/2006/relationships/hyperlink" Target="https://expert.ru/finance/doverie-dolzhno-byt-zhelezobetonnym/" TargetMode="External"/><Relationship Id="rId66" Type="http://schemas.openxmlformats.org/officeDocument/2006/relationships/hyperlink" Target="https://kz.kursiv.media/2025-09-05/svan-timur-sulejmenov-dopustil-peredachu-bolshej-chasti-pensionnogo-fonda-chastnym-kompaniyam/" TargetMode="External"/><Relationship Id="rId5" Type="http://schemas.openxmlformats.org/officeDocument/2006/relationships/footnotes" Target="footnotes.xml"/><Relationship Id="rId15" Type="http://schemas.openxmlformats.org/officeDocument/2006/relationships/hyperlink" Target="https://tass.ru/novosti-partnerov/24977379" TargetMode="External"/><Relationship Id="rId23" Type="http://schemas.openxmlformats.org/officeDocument/2006/relationships/hyperlink" Target="https://sia.ru/?section=484&amp;action=show_news&amp;id=16819060" TargetMode="External"/><Relationship Id="rId28" Type="http://schemas.openxmlformats.org/officeDocument/2006/relationships/hyperlink" Target="https://www.vladimir.kp.ru/online/news/6556608/" TargetMode="External"/><Relationship Id="rId36" Type="http://schemas.openxmlformats.org/officeDocument/2006/relationships/hyperlink" Target="https://tass.ru/ekonomika/24990115" TargetMode="External"/><Relationship Id="rId49" Type="http://schemas.openxmlformats.org/officeDocument/2006/relationships/hyperlink" Target="https://aif.ru/money/mymoney/dvoynoy-razmer-v-rossii-predlozhili-po-novomu-rasschityvat-strahovoy-stazh" TargetMode="External"/><Relationship Id="rId57" Type="http://schemas.openxmlformats.org/officeDocument/2006/relationships/hyperlink" Target="https://expert.ru/intervyu/aleksey-yakovlev-dlya-tsfa-nuzhno-rasshiryat-likvidnost/" TargetMode="External"/><Relationship Id="rId61" Type="http://schemas.openxmlformats.org/officeDocument/2006/relationships/hyperlink" Target="https://tass.ru/novosti-partnerov/24974479" TargetMode="External"/><Relationship Id="rId10" Type="http://schemas.openxmlformats.org/officeDocument/2006/relationships/hyperlink" Target="https://regnum.ru/news/3986465" TargetMode="External"/><Relationship Id="rId19" Type="http://schemas.openxmlformats.org/officeDocument/2006/relationships/hyperlink" Target="https://tass.ru/interviews/24972099" TargetMode="External"/><Relationship Id="rId31" Type="http://schemas.openxmlformats.org/officeDocument/2006/relationships/hyperlink" Target="https://www.hmnpf.ru/press/news/?id=64706" TargetMode="External"/><Relationship Id="rId44" Type="http://schemas.openxmlformats.org/officeDocument/2006/relationships/hyperlink" Target="https://www.vbr.ru/help/novosti/komy-i-na-skolko-povisyat-pensii-s-1-oktyabrya-2025-59341/" TargetMode="External"/><Relationship Id="rId52" Type="http://schemas.openxmlformats.org/officeDocument/2006/relationships/hyperlink" Target="https://primpress.ru/article/126219" TargetMode="External"/><Relationship Id="rId60" Type="http://schemas.openxmlformats.org/officeDocument/2006/relationships/hyperlink" Target="https://iz.ru/1950812/2025-09-08/v-gosdume-rasskazali-ob-indeksatcii-zarplat-v-oktiabre" TargetMode="External"/><Relationship Id="rId65" Type="http://schemas.openxmlformats.org/officeDocument/2006/relationships/hyperlink" Target="https://ctv.by/news/obshestvo/nakopitelnye-pensii-v-belarusi-kakie-usloviya-predlagaet-gosudarstvo-rasskazala-ministr-soczashity"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inmarket.ru/news/6468944" TargetMode="External"/><Relationship Id="rId14" Type="http://schemas.openxmlformats.org/officeDocument/2006/relationships/hyperlink" Target="http://pbroker.ru/?p=80734" TargetMode="External"/><Relationship Id="rId22" Type="http://schemas.openxmlformats.org/officeDocument/2006/relationships/hyperlink" Target="https://www.rbc.ru/quote/news/article/68ba95cb9a7947f49c95f65d" TargetMode="External"/><Relationship Id="rId27" Type="http://schemas.openxmlformats.org/officeDocument/2006/relationships/hyperlink" Target="https://kubnews.ru/obshchestvo/2025/09/06/bolee-220-tys-dogovorov-zaklyuchili-v-krasnodarskom-krae-po-programme-dolgosrochnykh-sberezheniy/" TargetMode="External"/><Relationship Id="rId30" Type="http://schemas.openxmlformats.org/officeDocument/2006/relationships/hyperlink" Target="https://znamkaluga.ru/2025/09/07/nakopit-na-starost-kak-kaluzhanam-prinyat-uchastie-v-pds/" TargetMode="External"/><Relationship Id="rId35" Type="http://schemas.openxmlformats.org/officeDocument/2006/relationships/hyperlink" Target="https://1prime.ru/20250908/pensiya-861654279.html" TargetMode="External"/><Relationship Id="rId43" Type="http://schemas.openxmlformats.org/officeDocument/2006/relationships/hyperlink" Target="https://www.gazeta.ru/social/news/2025/09/07/26672612.shtml" TargetMode="External"/><Relationship Id="rId48" Type="http://schemas.openxmlformats.org/officeDocument/2006/relationships/hyperlink" Target="https://aif.ru/money/balynin-rabotayushchim-pensioneram-trizhdy-povysyat-pensiyu-v-2026-godu" TargetMode="External"/><Relationship Id="rId56" Type="http://schemas.openxmlformats.org/officeDocument/2006/relationships/hyperlink" Target="https://www.vedomosti.ru/economics/articles/2025/09/06/1137229-rosstat-soobschil" TargetMode="External"/><Relationship Id="rId64" Type="http://schemas.openxmlformats.org/officeDocument/2006/relationships/hyperlink" Target="https://myfin.by/article/money/pensia-v-belarusi-skolko-nuzno-staza-i-cto-vliaet-na-razmer-vyplat-40176" TargetMode="External"/><Relationship Id="rId69" Type="http://schemas.openxmlformats.org/officeDocument/2006/relationships/hyperlink" Target="https://trudovaslava.info/09/05/tolko-40-novyx-pensionerov-v-germanii-v-2024-godu-dostigli-ustanovlennogo-pensionnogo-vozrasta/" TargetMode="External"/><Relationship Id="rId8" Type="http://schemas.openxmlformats.org/officeDocument/2006/relationships/hyperlink" Target="https://tass.ru/novosti-partnerov/24964339" TargetMode="External"/><Relationship Id="rId51" Type="http://schemas.openxmlformats.org/officeDocument/2006/relationships/hyperlink" Target="https://primpress.ru/article/126218"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enta.ru/news/2025/09/05/v-sbere-rasskazali-o-rabote-s-instrumentami-gosudarstvenno-chastnogo-partnerstva/" TargetMode="External"/><Relationship Id="rId17" Type="http://schemas.openxmlformats.org/officeDocument/2006/relationships/hyperlink" Target="https://www.kp.ru/daily/27747/5138300/" TargetMode="External"/><Relationship Id="rId25" Type="http://schemas.openxmlformats.org/officeDocument/2006/relationships/hyperlink" Target="https://kuban.rbc.ru/krasnodar/freenews/68bae4f39a794787ba21ffb8" TargetMode="External"/><Relationship Id="rId33" Type="http://schemas.openxmlformats.org/officeDocument/2006/relationships/hyperlink" Target="https://www.vedomosti.ru/press_releases/2025/09/05/razvitie-sistemi-pensionnogo-obespecheniya-v-rossii" TargetMode="External"/><Relationship Id="rId38" Type="http://schemas.openxmlformats.org/officeDocument/2006/relationships/hyperlink" Target="https://russian.rt.com/russia/news/1530593-socfond-pensii-informirovanie" TargetMode="External"/><Relationship Id="rId46" Type="http://schemas.openxmlformats.org/officeDocument/2006/relationships/hyperlink" Target="https://life.ru/p/1786378" TargetMode="External"/><Relationship Id="rId59" Type="http://schemas.openxmlformats.org/officeDocument/2006/relationships/hyperlink" Target="https://iz.ru/1949392/2025-09-05/v-psb-rasskazali-o-sberegatelnykh-predpochteniiakh-rossiian" TargetMode="External"/><Relationship Id="rId67" Type="http://schemas.openxmlformats.org/officeDocument/2006/relationships/hyperlink" Target="https://kz.kursiv.media/2025-09-05/svan-kazahstancy-stali-chashe-pokupat-zhile-za-svoi-dengi-bez-ipoteki/" TargetMode="External"/><Relationship Id="rId20" Type="http://schemas.openxmlformats.org/officeDocument/2006/relationships/hyperlink" Target="https://www.gazeta.ru/business/news/2025/09/05/26658500.shtml" TargetMode="External"/><Relationship Id="rId41" Type="http://schemas.openxmlformats.org/officeDocument/2006/relationships/hyperlink" Target="https://news.ru/society/skolko-budet-pensiya-esli-ne-rabotal-vsyu-zhizn-podrobnosti-kak-poluchit" TargetMode="External"/><Relationship Id="rId54" Type="http://schemas.openxmlformats.org/officeDocument/2006/relationships/hyperlink" Target="https://deita.ru/article/574382" TargetMode="External"/><Relationship Id="rId62" Type="http://schemas.openxmlformats.org/officeDocument/2006/relationships/hyperlink" Target="https://1prime.ru/20250905/rubl-861652012.html"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45504</Words>
  <Characters>259373</Characters>
  <Application>Microsoft Office Word</Application>
  <DocSecurity>0</DocSecurity>
  <Lines>2161</Lines>
  <Paragraphs>608</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304269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6</cp:revision>
  <cp:lastPrinted>2025-09-08T04:45:00Z</cp:lastPrinted>
  <dcterms:created xsi:type="dcterms:W3CDTF">2025-09-08T04:31:00Z</dcterms:created>
  <dcterms:modified xsi:type="dcterms:W3CDTF">2025-09-08T04:46:00Z</dcterms:modified>
  <cp:category>НАПФ</cp:category>
  <cp:contentStatus>И-Консалтинг</cp:contentStatus>
</cp:coreProperties>
</file>